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01" w:rsidRPr="00886CF3" w:rsidRDefault="00295A13" w:rsidP="00886CF3">
      <w:pPr>
        <w:rPr>
          <w:rFonts w:ascii="Arial" w:hAnsi="Arial" w:cs="Arial"/>
        </w:rPr>
      </w:pPr>
      <w:r w:rsidRPr="00886CF3">
        <w:rPr>
          <w:rFonts w:ascii="Arial" w:hAnsi="Arial" w:cs="Arial"/>
        </w:rPr>
        <w:t>Esclarecimento</w:t>
      </w:r>
      <w:r w:rsidRPr="00886CF3">
        <w:rPr>
          <w:rFonts w:ascii="Arial" w:hAnsi="Arial" w:cs="Arial"/>
          <w:spacing w:val="-9"/>
        </w:rPr>
        <w:t xml:space="preserve"> </w:t>
      </w:r>
      <w:r w:rsidRPr="00886CF3">
        <w:rPr>
          <w:rFonts w:ascii="Arial" w:hAnsi="Arial" w:cs="Arial"/>
        </w:rPr>
        <w:t>sobre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o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</w:rPr>
        <w:t>encerramento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do</w:t>
      </w:r>
      <w:r w:rsidRPr="00886CF3">
        <w:rPr>
          <w:rFonts w:ascii="Arial" w:hAnsi="Arial" w:cs="Arial"/>
          <w:spacing w:val="-6"/>
        </w:rPr>
        <w:t xml:space="preserve"> </w:t>
      </w:r>
      <w:r w:rsidRPr="00886CF3">
        <w:rPr>
          <w:rFonts w:ascii="Arial" w:hAnsi="Arial" w:cs="Arial"/>
        </w:rPr>
        <w:t>exercício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de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</w:rPr>
        <w:t>2014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</w:rPr>
        <w:t>(movimentos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13</w:t>
      </w:r>
      <w:r w:rsidRPr="00886CF3">
        <w:rPr>
          <w:rFonts w:ascii="Arial" w:hAnsi="Arial" w:cs="Arial"/>
          <w:spacing w:val="-3"/>
        </w:rPr>
        <w:t xml:space="preserve"> </w:t>
      </w:r>
      <w:r w:rsidRPr="00886CF3">
        <w:rPr>
          <w:rFonts w:ascii="Arial" w:hAnsi="Arial" w:cs="Arial"/>
        </w:rPr>
        <w:t>e</w:t>
      </w:r>
      <w:r w:rsidRPr="00886CF3">
        <w:rPr>
          <w:rFonts w:ascii="Arial" w:hAnsi="Arial" w:cs="Arial"/>
          <w:spacing w:val="-5"/>
        </w:rPr>
        <w:t xml:space="preserve"> 14)</w:t>
      </w:r>
    </w:p>
    <w:p w:rsidR="000A6101" w:rsidRPr="00886CF3" w:rsidRDefault="00295A13">
      <w:pPr>
        <w:pStyle w:val="Corpodetexto"/>
        <w:spacing w:before="238" w:line="276" w:lineRule="auto"/>
        <w:ind w:left="2" w:right="138" w:firstLine="707"/>
        <w:jc w:val="both"/>
        <w:rPr>
          <w:rFonts w:ascii="Arial" w:hAnsi="Arial" w:cs="Arial"/>
        </w:rPr>
      </w:pPr>
      <w:r w:rsidRPr="00886CF3">
        <w:rPr>
          <w:rFonts w:ascii="Arial" w:hAnsi="Arial" w:cs="Arial"/>
        </w:rPr>
        <w:t>Tendo em vista a proximidade do prazo para entrega do Balanço Geral do exercício de 2014, a Diretoria de Fiscalização da Administração Municipal, conforme apresentações feitas aos contadores durante o exercício de 2014 que o movimento 12 refere</w:t>
      </w:r>
      <w:bookmarkStart w:id="0" w:name="_GoBack"/>
      <w:bookmarkEnd w:id="0"/>
      <w:r w:rsidRPr="00886CF3">
        <w:rPr>
          <w:rFonts w:ascii="Arial" w:hAnsi="Arial" w:cs="Arial"/>
        </w:rPr>
        <w:t>-se à presta</w:t>
      </w:r>
      <w:r w:rsidRPr="00886CF3">
        <w:rPr>
          <w:rFonts w:ascii="Arial" w:hAnsi="Arial" w:cs="Arial"/>
        </w:rPr>
        <w:t>ção de contas eletrônica mensal de dezembro e que:</w:t>
      </w:r>
    </w:p>
    <w:p w:rsidR="000A6101" w:rsidRPr="00886CF3" w:rsidRDefault="00295A13">
      <w:pPr>
        <w:pStyle w:val="Corpodetexto"/>
        <w:spacing w:before="200" w:line="276" w:lineRule="auto"/>
        <w:ind w:left="2" w:right="136"/>
        <w:jc w:val="both"/>
        <w:rPr>
          <w:rFonts w:ascii="Arial" w:hAnsi="Arial" w:cs="Arial"/>
        </w:rPr>
      </w:pPr>
      <w:r w:rsidRPr="00886CF3">
        <w:rPr>
          <w:rFonts w:ascii="Arial" w:hAnsi="Arial" w:cs="Arial"/>
          <w:b/>
        </w:rPr>
        <w:t>Movimento 13</w:t>
      </w:r>
      <w:r w:rsidRPr="00886CF3">
        <w:rPr>
          <w:rFonts w:ascii="Arial" w:hAnsi="Arial" w:cs="Arial"/>
        </w:rPr>
        <w:t xml:space="preserve">: Serão lançados os ajustes nas contas patrimoniais e de resultado relativos ao encerramento do exercício, datados de 31/12, incluindo o registro dos restos a pagar, para efeito de emissão dos </w:t>
      </w:r>
      <w:r w:rsidRPr="00886CF3">
        <w:rPr>
          <w:rFonts w:ascii="Arial" w:hAnsi="Arial" w:cs="Arial"/>
        </w:rPr>
        <w:t>balanços orçamentário, financeiro, demonstração das variações patrimoniais e dos fluxos de caixa, os quais serão gerados pelas informações prestadas por meio do SAGRES e deverão coincidir com as respectivas demonstrações contábeis enviadas pelo sistema Doc</w:t>
      </w:r>
      <w:r w:rsidRPr="00886CF3">
        <w:rPr>
          <w:rFonts w:ascii="Arial" w:hAnsi="Arial" w:cs="Arial"/>
        </w:rPr>
        <w:t xml:space="preserve">umentação Web </w:t>
      </w:r>
      <w:proofErr w:type="gramStart"/>
      <w:r w:rsidRPr="00886CF3">
        <w:rPr>
          <w:rFonts w:ascii="Arial" w:hAnsi="Arial" w:cs="Arial"/>
        </w:rPr>
        <w:t>sob pena</w:t>
      </w:r>
      <w:proofErr w:type="gramEnd"/>
      <w:r w:rsidRPr="00886CF3">
        <w:rPr>
          <w:rFonts w:ascii="Arial" w:hAnsi="Arial" w:cs="Arial"/>
        </w:rPr>
        <w:t xml:space="preserve"> de rejeição das peças ou necessidade de reenvio dos dados eletrônicos, com imputação de multa, caso expirado o prazo de envio de acordo</w:t>
      </w:r>
      <w:r w:rsidRPr="00886CF3">
        <w:rPr>
          <w:rFonts w:ascii="Arial" w:hAnsi="Arial" w:cs="Arial"/>
          <w:spacing w:val="40"/>
        </w:rPr>
        <w:t xml:space="preserve"> </w:t>
      </w:r>
      <w:r w:rsidRPr="00886CF3">
        <w:rPr>
          <w:rFonts w:ascii="Arial" w:hAnsi="Arial" w:cs="Arial"/>
        </w:rPr>
        <w:t>com a Resolução TCE nº 09/14.</w:t>
      </w:r>
    </w:p>
    <w:p w:rsidR="000A6101" w:rsidRPr="00886CF3" w:rsidRDefault="00295A13">
      <w:pPr>
        <w:pStyle w:val="Corpodetexto"/>
        <w:spacing w:before="201" w:line="276" w:lineRule="auto"/>
        <w:ind w:left="2" w:right="137"/>
        <w:jc w:val="both"/>
        <w:rPr>
          <w:rFonts w:ascii="Arial" w:hAnsi="Arial" w:cs="Arial"/>
        </w:rPr>
      </w:pPr>
      <w:r w:rsidRPr="00886CF3">
        <w:rPr>
          <w:rFonts w:ascii="Arial" w:hAnsi="Arial" w:cs="Arial"/>
          <w:b/>
        </w:rPr>
        <w:t>Movimento 14</w:t>
      </w:r>
      <w:r w:rsidRPr="00886CF3">
        <w:rPr>
          <w:rFonts w:ascii="Arial" w:hAnsi="Arial" w:cs="Arial"/>
        </w:rPr>
        <w:t xml:space="preserve">: Será realizado o lançamento para zerar das contas de </w:t>
      </w:r>
      <w:r w:rsidRPr="00886CF3">
        <w:rPr>
          <w:rFonts w:ascii="Arial" w:hAnsi="Arial" w:cs="Arial"/>
        </w:rPr>
        <w:t xml:space="preserve">resultado e orçamentárias, bem como as de controle que devam ser encerradas para emissão do balanço patrimonial, o qual deverá coincidir com o enviado </w:t>
      </w:r>
      <w:proofErr w:type="gramStart"/>
      <w:r w:rsidRPr="00886CF3">
        <w:rPr>
          <w:rFonts w:ascii="Arial" w:hAnsi="Arial" w:cs="Arial"/>
        </w:rPr>
        <w:t>pelo Documentação</w:t>
      </w:r>
      <w:proofErr w:type="gramEnd"/>
      <w:r w:rsidRPr="00886CF3">
        <w:rPr>
          <w:rFonts w:ascii="Arial" w:hAnsi="Arial" w:cs="Arial"/>
        </w:rPr>
        <w:t xml:space="preserve"> Web, sob pena de rejeição das peças ou necessidade de reenvio dos dados eletrônicos, co</w:t>
      </w:r>
      <w:r w:rsidRPr="00886CF3">
        <w:rPr>
          <w:rFonts w:ascii="Arial" w:hAnsi="Arial" w:cs="Arial"/>
        </w:rPr>
        <w:t>m imputação de multa, caso expirado o prazo de envio de acordo com a Resolução TCE nº 09/14.</w:t>
      </w:r>
    </w:p>
    <w:p w:rsidR="000A6101" w:rsidRPr="00886CF3" w:rsidRDefault="000A6101">
      <w:pPr>
        <w:pStyle w:val="Corpodetexto"/>
        <w:rPr>
          <w:rFonts w:ascii="Arial" w:hAnsi="Arial" w:cs="Arial"/>
        </w:rPr>
      </w:pPr>
    </w:p>
    <w:p w:rsidR="000A6101" w:rsidRPr="00886CF3" w:rsidRDefault="000A6101">
      <w:pPr>
        <w:pStyle w:val="Corpodetexto"/>
        <w:spacing w:before="175"/>
        <w:rPr>
          <w:rFonts w:ascii="Arial" w:hAnsi="Arial" w:cs="Arial"/>
        </w:rPr>
      </w:pPr>
    </w:p>
    <w:p w:rsidR="000A6101" w:rsidRPr="00886CF3" w:rsidRDefault="00295A13">
      <w:pPr>
        <w:pStyle w:val="Corpodetexto"/>
        <w:ind w:left="4" w:right="139"/>
        <w:jc w:val="center"/>
        <w:rPr>
          <w:rFonts w:ascii="Arial" w:hAnsi="Arial" w:cs="Arial"/>
        </w:rPr>
      </w:pPr>
      <w:r w:rsidRPr="00886CF3">
        <w:rPr>
          <w:rFonts w:ascii="Arial" w:hAnsi="Arial" w:cs="Arial"/>
        </w:rPr>
        <w:t>Tribunal</w:t>
      </w:r>
      <w:r w:rsidRPr="00886CF3">
        <w:rPr>
          <w:rFonts w:ascii="Arial" w:hAnsi="Arial" w:cs="Arial"/>
          <w:spacing w:val="-7"/>
        </w:rPr>
        <w:t xml:space="preserve"> </w:t>
      </w:r>
      <w:r w:rsidRPr="00886CF3">
        <w:rPr>
          <w:rFonts w:ascii="Arial" w:hAnsi="Arial" w:cs="Arial"/>
        </w:rPr>
        <w:t>de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Contas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</w:rPr>
        <w:t>do</w:t>
      </w:r>
      <w:r w:rsidRPr="00886CF3">
        <w:rPr>
          <w:rFonts w:ascii="Arial" w:hAnsi="Arial" w:cs="Arial"/>
          <w:spacing w:val="-3"/>
        </w:rPr>
        <w:t xml:space="preserve"> </w:t>
      </w:r>
      <w:r w:rsidRPr="00886CF3">
        <w:rPr>
          <w:rFonts w:ascii="Arial" w:hAnsi="Arial" w:cs="Arial"/>
        </w:rPr>
        <w:t>Estado</w:t>
      </w:r>
      <w:r w:rsidRPr="00886CF3">
        <w:rPr>
          <w:rFonts w:ascii="Arial" w:hAnsi="Arial" w:cs="Arial"/>
          <w:spacing w:val="-3"/>
        </w:rPr>
        <w:t xml:space="preserve"> </w:t>
      </w:r>
      <w:r w:rsidRPr="00886CF3">
        <w:rPr>
          <w:rFonts w:ascii="Arial" w:hAnsi="Arial" w:cs="Arial"/>
        </w:rPr>
        <w:t>do</w:t>
      </w:r>
      <w:r w:rsidRPr="00886CF3">
        <w:rPr>
          <w:rFonts w:ascii="Arial" w:hAnsi="Arial" w:cs="Arial"/>
          <w:spacing w:val="-6"/>
        </w:rPr>
        <w:t xml:space="preserve"> </w:t>
      </w:r>
      <w:r w:rsidRPr="00886CF3">
        <w:rPr>
          <w:rFonts w:ascii="Arial" w:hAnsi="Arial" w:cs="Arial"/>
        </w:rPr>
        <w:t>Piauí</w:t>
      </w:r>
      <w:r w:rsidRPr="00886CF3">
        <w:rPr>
          <w:rFonts w:ascii="Arial" w:hAnsi="Arial" w:cs="Arial"/>
          <w:spacing w:val="-6"/>
        </w:rPr>
        <w:t xml:space="preserve"> </w:t>
      </w:r>
      <w:r w:rsidRPr="00886CF3">
        <w:rPr>
          <w:rFonts w:ascii="Arial" w:hAnsi="Arial" w:cs="Arial"/>
        </w:rPr>
        <w:t>em</w:t>
      </w:r>
      <w:r w:rsidRPr="00886CF3">
        <w:rPr>
          <w:rFonts w:ascii="Arial" w:hAnsi="Arial" w:cs="Arial"/>
          <w:spacing w:val="-4"/>
        </w:rPr>
        <w:t xml:space="preserve"> </w:t>
      </w:r>
      <w:proofErr w:type="gramStart"/>
      <w:r w:rsidRPr="00886CF3">
        <w:rPr>
          <w:rFonts w:ascii="Arial" w:hAnsi="Arial" w:cs="Arial"/>
        </w:rPr>
        <w:t>Teresina(</w:t>
      </w:r>
      <w:proofErr w:type="gramEnd"/>
      <w:r w:rsidRPr="00886CF3">
        <w:rPr>
          <w:rFonts w:ascii="Arial" w:hAnsi="Arial" w:cs="Arial"/>
        </w:rPr>
        <w:t>Pi),</w:t>
      </w:r>
      <w:r w:rsidRPr="00886CF3">
        <w:rPr>
          <w:rFonts w:ascii="Arial" w:hAnsi="Arial" w:cs="Arial"/>
          <w:spacing w:val="-4"/>
        </w:rPr>
        <w:t xml:space="preserve"> </w:t>
      </w:r>
      <w:r w:rsidRPr="00886CF3">
        <w:rPr>
          <w:rFonts w:ascii="Arial" w:hAnsi="Arial" w:cs="Arial"/>
          <w:spacing w:val="-2"/>
        </w:rPr>
        <w:t>29/01/2015.</w:t>
      </w:r>
    </w:p>
    <w:p w:rsidR="000A6101" w:rsidRPr="00886CF3" w:rsidRDefault="000A6101">
      <w:pPr>
        <w:pStyle w:val="Corpodetexto"/>
        <w:rPr>
          <w:rFonts w:ascii="Arial" w:hAnsi="Arial" w:cs="Arial"/>
        </w:rPr>
      </w:pPr>
    </w:p>
    <w:p w:rsidR="000A6101" w:rsidRPr="00886CF3" w:rsidRDefault="000A6101">
      <w:pPr>
        <w:pStyle w:val="Corpodetexto"/>
        <w:spacing w:before="209"/>
        <w:rPr>
          <w:rFonts w:ascii="Arial" w:hAnsi="Arial" w:cs="Arial"/>
        </w:rPr>
      </w:pPr>
    </w:p>
    <w:p w:rsidR="00886CF3" w:rsidRDefault="00886CF3" w:rsidP="00886CF3">
      <w:pPr>
        <w:ind w:left="567" w:right="854" w:firstLine="1"/>
        <w:jc w:val="center"/>
        <w:rPr>
          <w:rFonts w:ascii="Arial" w:hAnsi="Arial" w:cs="Arial"/>
        </w:rPr>
      </w:pPr>
      <w:r>
        <w:rPr>
          <w:rFonts w:ascii="Arial" w:hAnsi="Arial" w:cs="Arial"/>
        </w:rPr>
        <w:t>VILMAR BARROS MIRANDA</w:t>
      </w:r>
    </w:p>
    <w:p w:rsidR="000A6101" w:rsidRPr="00886CF3" w:rsidRDefault="00295A13" w:rsidP="00886CF3">
      <w:pPr>
        <w:ind w:left="567" w:right="854" w:firstLine="1"/>
        <w:jc w:val="center"/>
        <w:rPr>
          <w:rFonts w:ascii="Arial" w:hAnsi="Arial" w:cs="Arial"/>
        </w:rPr>
      </w:pPr>
      <w:r w:rsidRPr="00886CF3">
        <w:rPr>
          <w:rFonts w:ascii="Arial" w:hAnsi="Arial" w:cs="Arial"/>
        </w:rPr>
        <w:t>AUDITOR</w:t>
      </w:r>
      <w:r w:rsidRPr="00886CF3">
        <w:rPr>
          <w:rFonts w:ascii="Arial" w:hAnsi="Arial" w:cs="Arial"/>
          <w:spacing w:val="-9"/>
        </w:rPr>
        <w:t xml:space="preserve"> </w:t>
      </w:r>
      <w:r w:rsidRPr="00886CF3">
        <w:rPr>
          <w:rFonts w:ascii="Arial" w:hAnsi="Arial" w:cs="Arial"/>
        </w:rPr>
        <w:t>FISCAL</w:t>
      </w:r>
      <w:r w:rsidRPr="00886CF3">
        <w:rPr>
          <w:rFonts w:ascii="Arial" w:hAnsi="Arial" w:cs="Arial"/>
          <w:spacing w:val="-9"/>
        </w:rPr>
        <w:t xml:space="preserve"> </w:t>
      </w:r>
      <w:r w:rsidRPr="00886CF3">
        <w:rPr>
          <w:rFonts w:ascii="Arial" w:hAnsi="Arial" w:cs="Arial"/>
        </w:rPr>
        <w:t>DE</w:t>
      </w:r>
      <w:r w:rsidRPr="00886CF3">
        <w:rPr>
          <w:rFonts w:ascii="Arial" w:hAnsi="Arial" w:cs="Arial"/>
          <w:spacing w:val="-7"/>
        </w:rPr>
        <w:t xml:space="preserve"> </w:t>
      </w:r>
      <w:r w:rsidRPr="00886CF3">
        <w:rPr>
          <w:rFonts w:ascii="Arial" w:hAnsi="Arial" w:cs="Arial"/>
        </w:rPr>
        <w:t>CONTROLE</w:t>
      </w:r>
      <w:r w:rsidRPr="00886CF3">
        <w:rPr>
          <w:rFonts w:ascii="Arial" w:hAnsi="Arial" w:cs="Arial"/>
          <w:spacing w:val="-9"/>
        </w:rPr>
        <w:t xml:space="preserve"> </w:t>
      </w:r>
      <w:r w:rsidRPr="00886CF3">
        <w:rPr>
          <w:rFonts w:ascii="Arial" w:hAnsi="Arial" w:cs="Arial"/>
        </w:rPr>
        <w:t>EXTERNO</w:t>
      </w:r>
    </w:p>
    <w:p w:rsidR="000A6101" w:rsidRPr="00886CF3" w:rsidRDefault="00295A13" w:rsidP="00886CF3">
      <w:pPr>
        <w:spacing w:before="1"/>
        <w:ind w:left="1" w:right="139" w:firstLine="1"/>
        <w:jc w:val="center"/>
        <w:rPr>
          <w:rFonts w:ascii="Arial" w:hAnsi="Arial" w:cs="Arial"/>
        </w:rPr>
      </w:pPr>
      <w:r w:rsidRPr="00886CF3">
        <w:rPr>
          <w:rFonts w:ascii="Arial" w:hAnsi="Arial" w:cs="Arial"/>
        </w:rPr>
        <w:t>DIRETOR</w:t>
      </w:r>
      <w:r w:rsidRPr="00886CF3">
        <w:rPr>
          <w:rFonts w:ascii="Arial" w:hAnsi="Arial" w:cs="Arial"/>
          <w:spacing w:val="-8"/>
        </w:rPr>
        <w:t xml:space="preserve"> </w:t>
      </w:r>
      <w:r w:rsidRPr="00886CF3">
        <w:rPr>
          <w:rFonts w:ascii="Arial" w:hAnsi="Arial" w:cs="Arial"/>
        </w:rPr>
        <w:t>DA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  <w:spacing w:val="-4"/>
        </w:rPr>
        <w:t>DFAM</w:t>
      </w:r>
    </w:p>
    <w:p w:rsidR="000A6101" w:rsidRPr="00886CF3" w:rsidRDefault="00295A13" w:rsidP="00886CF3">
      <w:pPr>
        <w:ind w:left="3" w:right="139" w:firstLine="1"/>
        <w:jc w:val="center"/>
        <w:rPr>
          <w:rFonts w:ascii="Arial" w:hAnsi="Arial" w:cs="Arial"/>
        </w:rPr>
      </w:pPr>
      <w:r w:rsidRPr="00886CF3">
        <w:rPr>
          <w:rFonts w:ascii="Arial" w:hAnsi="Arial" w:cs="Arial"/>
        </w:rPr>
        <w:t>DIRETORIA</w:t>
      </w:r>
      <w:r w:rsidRPr="00886CF3">
        <w:rPr>
          <w:rFonts w:ascii="Arial" w:hAnsi="Arial" w:cs="Arial"/>
          <w:spacing w:val="-10"/>
        </w:rPr>
        <w:t xml:space="preserve"> </w:t>
      </w:r>
      <w:r w:rsidRPr="00886CF3">
        <w:rPr>
          <w:rFonts w:ascii="Arial" w:hAnsi="Arial" w:cs="Arial"/>
        </w:rPr>
        <w:t>DA</w:t>
      </w:r>
      <w:r w:rsidRPr="00886CF3">
        <w:rPr>
          <w:rFonts w:ascii="Arial" w:hAnsi="Arial" w:cs="Arial"/>
          <w:spacing w:val="-6"/>
        </w:rPr>
        <w:t xml:space="preserve"> </w:t>
      </w:r>
      <w:r w:rsidRPr="00886CF3">
        <w:rPr>
          <w:rFonts w:ascii="Arial" w:hAnsi="Arial" w:cs="Arial"/>
        </w:rPr>
        <w:t>FISCAL</w:t>
      </w:r>
      <w:r w:rsidRPr="00886CF3">
        <w:rPr>
          <w:rFonts w:ascii="Arial" w:hAnsi="Arial" w:cs="Arial"/>
        </w:rPr>
        <w:t>IZAÇÃO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</w:rPr>
        <w:t>DA</w:t>
      </w:r>
      <w:r w:rsidRPr="00886CF3">
        <w:rPr>
          <w:rFonts w:ascii="Arial" w:hAnsi="Arial" w:cs="Arial"/>
          <w:spacing w:val="-5"/>
        </w:rPr>
        <w:t xml:space="preserve"> </w:t>
      </w:r>
      <w:r w:rsidRPr="00886CF3">
        <w:rPr>
          <w:rFonts w:ascii="Arial" w:hAnsi="Arial" w:cs="Arial"/>
        </w:rPr>
        <w:t>ADMINISTRAÇÃO</w:t>
      </w:r>
      <w:r w:rsidRPr="00886CF3">
        <w:rPr>
          <w:rFonts w:ascii="Arial" w:hAnsi="Arial" w:cs="Arial"/>
          <w:spacing w:val="-7"/>
        </w:rPr>
        <w:t xml:space="preserve"> </w:t>
      </w:r>
      <w:r w:rsidRPr="00886CF3">
        <w:rPr>
          <w:rFonts w:ascii="Arial" w:hAnsi="Arial" w:cs="Arial"/>
          <w:spacing w:val="-2"/>
        </w:rPr>
        <w:t>MUNICIPAL</w:t>
      </w:r>
    </w:p>
    <w:sectPr w:rsidR="000A6101" w:rsidRPr="00886CF3">
      <w:headerReference w:type="default" r:id="rId7"/>
      <w:type w:val="continuous"/>
      <w:pgSz w:w="11910" w:h="16840"/>
      <w:pgMar w:top="136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F3" w:rsidRDefault="00886CF3" w:rsidP="00886CF3">
      <w:r>
        <w:separator/>
      </w:r>
    </w:p>
  </w:endnote>
  <w:endnote w:type="continuationSeparator" w:id="0">
    <w:p w:rsidR="00886CF3" w:rsidRDefault="00886CF3" w:rsidP="0088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F3" w:rsidRDefault="00886CF3" w:rsidP="00886CF3">
      <w:r>
        <w:separator/>
      </w:r>
    </w:p>
  </w:footnote>
  <w:footnote w:type="continuationSeparator" w:id="0">
    <w:p w:rsidR="00886CF3" w:rsidRDefault="00886CF3" w:rsidP="0088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F3" w:rsidRDefault="00886CF3" w:rsidP="00886CF3">
    <w:pPr>
      <w:pStyle w:val="Corpodetexto"/>
      <w:spacing w:before="262"/>
      <w:ind w:left="1135" w:right="4115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7D165595" wp14:editId="5CDE3508">
          <wp:simplePos x="0" y="0"/>
          <wp:positionH relativeFrom="page">
            <wp:posOffset>810259</wp:posOffset>
          </wp:positionH>
          <wp:positionV relativeFrom="paragraph">
            <wp:posOffset>-889</wp:posOffset>
          </wp:positionV>
          <wp:extent cx="571500" cy="695325"/>
          <wp:effectExtent l="0" t="0" r="0" b="0"/>
          <wp:wrapNone/>
          <wp:docPr id="1" name="Image 1" descr="brasao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 wp14:anchorId="53A55024" wp14:editId="080065ED">
          <wp:simplePos x="0" y="0"/>
          <wp:positionH relativeFrom="page">
            <wp:posOffset>5718175</wp:posOffset>
          </wp:positionH>
          <wp:positionV relativeFrom="paragraph">
            <wp:posOffset>-889</wp:posOffset>
          </wp:positionV>
          <wp:extent cx="695325" cy="695325"/>
          <wp:effectExtent l="0" t="0" r="0" b="0"/>
          <wp:wrapNone/>
          <wp:docPr id="2" name="Image 2" descr="logoT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Piauí </w:t>
    </w:r>
  </w:p>
  <w:p w:rsidR="00886CF3" w:rsidRDefault="00886CF3" w:rsidP="00886CF3">
    <w:pPr>
      <w:pStyle w:val="Corpodetexto"/>
      <w:spacing w:before="262"/>
      <w:ind w:left="1135" w:right="4115"/>
    </w:pPr>
    <w:r>
      <w:t>Tribunal</w:t>
    </w:r>
    <w:r>
      <w:rPr>
        <w:spacing w:val="-19"/>
      </w:rPr>
      <w:t xml:space="preserve"> </w:t>
    </w:r>
    <w:r>
      <w:t>de</w:t>
    </w:r>
    <w:r>
      <w:rPr>
        <w:spacing w:val="-19"/>
      </w:rPr>
      <w:t xml:space="preserve"> </w:t>
    </w:r>
    <w:r>
      <w:t>Contas</w:t>
    </w:r>
  </w:p>
  <w:p w:rsidR="00886CF3" w:rsidRPr="00886CF3" w:rsidRDefault="00886CF3" w:rsidP="00886CF3">
    <w:pPr>
      <w:pStyle w:val="Corpodetexto"/>
      <w:spacing w:before="262"/>
      <w:ind w:left="1135" w:right="411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6101"/>
    <w:rsid w:val="000A6101"/>
    <w:rsid w:val="00295A13"/>
    <w:rsid w:val="00886CF3"/>
    <w:rsid w:val="00D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right="13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6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C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6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CF3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right="13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6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CF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6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CF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de Oliveira Paiva</dc:creator>
  <cp:lastModifiedBy>Yngrid Fernandes Nogueira de Sousa</cp:lastModifiedBy>
  <cp:revision>4</cp:revision>
  <cp:lastPrinted>2025-02-06T14:59:00Z</cp:lastPrinted>
  <dcterms:created xsi:type="dcterms:W3CDTF">2025-02-03T11:57:00Z</dcterms:created>
  <dcterms:modified xsi:type="dcterms:W3CDTF">2025-02-06T15:00:00Z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