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D65" w:rsidRPr="003E32DC" w:rsidRDefault="00C60D65">
      <w:pPr>
        <w:pStyle w:val="Corpodetexto"/>
        <w:spacing w:before="61"/>
        <w:ind w:left="0"/>
        <w:jc w:val="left"/>
        <w:rPr>
          <w:rFonts w:ascii="Arial" w:hAnsi="Arial" w:cs="Arial"/>
        </w:rPr>
      </w:pPr>
    </w:p>
    <w:p w:rsidR="00C60D65" w:rsidRPr="003E32DC" w:rsidRDefault="003E32DC">
      <w:pPr>
        <w:ind w:left="1"/>
        <w:rPr>
          <w:rFonts w:ascii="Arial" w:hAnsi="Arial" w:cs="Arial"/>
          <w:b/>
          <w:sz w:val="24"/>
        </w:rPr>
      </w:pPr>
      <w:r w:rsidRPr="003E32DC">
        <w:rPr>
          <w:rFonts w:ascii="Arial" w:hAnsi="Arial" w:cs="Arial"/>
          <w:b/>
          <w:sz w:val="24"/>
        </w:rPr>
        <w:t>NOTA</w:t>
      </w:r>
      <w:r w:rsidRPr="003E32DC">
        <w:rPr>
          <w:rFonts w:ascii="Arial" w:hAnsi="Arial" w:cs="Arial"/>
          <w:b/>
          <w:spacing w:val="-5"/>
          <w:sz w:val="24"/>
        </w:rPr>
        <w:t xml:space="preserve"> </w:t>
      </w:r>
      <w:r w:rsidRPr="003E32DC">
        <w:rPr>
          <w:rFonts w:ascii="Arial" w:hAnsi="Arial" w:cs="Arial"/>
          <w:b/>
          <w:sz w:val="24"/>
        </w:rPr>
        <w:t>TÉCNICA</w:t>
      </w:r>
      <w:r w:rsidRPr="003E32DC">
        <w:rPr>
          <w:rFonts w:ascii="Arial" w:hAnsi="Arial" w:cs="Arial"/>
          <w:b/>
          <w:spacing w:val="-2"/>
          <w:sz w:val="24"/>
        </w:rPr>
        <w:t xml:space="preserve"> 001/2017</w:t>
      </w:r>
    </w:p>
    <w:p w:rsidR="00C60D65" w:rsidRPr="003E32DC" w:rsidRDefault="00C60D65">
      <w:pPr>
        <w:pStyle w:val="Corpodetexto"/>
        <w:ind w:left="0"/>
        <w:jc w:val="left"/>
        <w:rPr>
          <w:rFonts w:ascii="Arial" w:hAnsi="Arial" w:cs="Arial"/>
          <w:b/>
        </w:rPr>
      </w:pPr>
    </w:p>
    <w:p w:rsidR="00C60D65" w:rsidRPr="003E32DC" w:rsidRDefault="003E32DC" w:rsidP="002E51CF">
      <w:pPr>
        <w:pStyle w:val="Corpodetexto"/>
        <w:spacing w:before="1" w:line="264" w:lineRule="auto"/>
        <w:ind w:left="3969" w:right="137"/>
        <w:rPr>
          <w:rFonts w:ascii="Arial" w:hAnsi="Arial" w:cs="Arial"/>
          <w:sz w:val="22"/>
          <w:szCs w:val="22"/>
        </w:rPr>
      </w:pPr>
      <w:r w:rsidRPr="002E51CF">
        <w:rPr>
          <w:rFonts w:ascii="Arial" w:hAnsi="Arial" w:cs="Arial"/>
          <w:b/>
          <w:sz w:val="20"/>
          <w:szCs w:val="22"/>
        </w:rPr>
        <w:t>Assunto: Orientação aos jurisdicionados do TCE-PI acerca da realização de procedimentos de dispensa de licitação por emergência ou calamidade pública</w:t>
      </w:r>
      <w:r w:rsidRPr="002E51CF">
        <w:rPr>
          <w:rFonts w:ascii="Arial" w:hAnsi="Arial" w:cs="Arial"/>
          <w:b/>
          <w:spacing w:val="40"/>
          <w:sz w:val="20"/>
          <w:szCs w:val="22"/>
        </w:rPr>
        <w:t xml:space="preserve"> </w:t>
      </w:r>
      <w:r w:rsidRPr="002E51CF">
        <w:rPr>
          <w:rFonts w:ascii="Arial" w:hAnsi="Arial" w:cs="Arial"/>
          <w:b/>
          <w:sz w:val="20"/>
          <w:szCs w:val="22"/>
        </w:rPr>
        <w:t>prevista no art. 24, IV, da Lei nº 8.666/93</w:t>
      </w:r>
      <w:r w:rsidRPr="003E32DC">
        <w:rPr>
          <w:rFonts w:ascii="Arial" w:hAnsi="Arial" w:cs="Arial"/>
          <w:sz w:val="22"/>
          <w:szCs w:val="22"/>
        </w:rPr>
        <w:t>.</w:t>
      </w:r>
      <w:bookmarkStart w:id="0" w:name="_GoBack"/>
      <w:bookmarkEnd w:id="0"/>
    </w:p>
    <w:p w:rsidR="00C60D65" w:rsidRPr="003E32DC" w:rsidRDefault="00C60D65">
      <w:pPr>
        <w:pStyle w:val="Corpodetexto"/>
        <w:spacing w:before="113"/>
        <w:ind w:left="0"/>
        <w:jc w:val="left"/>
        <w:rPr>
          <w:rFonts w:ascii="Arial" w:hAnsi="Arial" w:cs="Arial"/>
        </w:rPr>
      </w:pPr>
    </w:p>
    <w:p w:rsidR="00C60D65" w:rsidRPr="003E32DC" w:rsidRDefault="003E32DC">
      <w:pPr>
        <w:pStyle w:val="Corpodetexto"/>
        <w:spacing w:line="360" w:lineRule="auto"/>
        <w:ind w:right="144" w:firstLine="707"/>
        <w:rPr>
          <w:rFonts w:ascii="Arial" w:hAnsi="Arial" w:cs="Arial"/>
        </w:rPr>
      </w:pPr>
      <w:r w:rsidRPr="003E32DC">
        <w:rPr>
          <w:rFonts w:ascii="Arial" w:hAnsi="Arial" w:cs="Arial"/>
        </w:rPr>
        <w:t xml:space="preserve">Tendo em vista que vários municípios do Estado do Piauí vêm decretando situação de emergência no exercício de 2017, conforme verificado em monitoramento concomitante realizado pela Diretoria de Fiscalização da Administração Municipal, o </w:t>
      </w:r>
      <w:r w:rsidRPr="003E32DC">
        <w:rPr>
          <w:rFonts w:ascii="Arial" w:hAnsi="Arial" w:cs="Arial"/>
          <w:b/>
        </w:rPr>
        <w:t xml:space="preserve">Tribunal de Contas do Estado do Piauí </w:t>
      </w:r>
      <w:r w:rsidRPr="003E32DC">
        <w:rPr>
          <w:rFonts w:ascii="Arial" w:hAnsi="Arial" w:cs="Arial"/>
        </w:rPr>
        <w:t>torna</w:t>
      </w:r>
      <w:r w:rsidRPr="003E32DC">
        <w:rPr>
          <w:rFonts w:ascii="Arial" w:hAnsi="Arial" w:cs="Arial"/>
          <w:spacing w:val="-2"/>
        </w:rPr>
        <w:t xml:space="preserve"> </w:t>
      </w:r>
      <w:r w:rsidRPr="003E32DC">
        <w:rPr>
          <w:rFonts w:ascii="Arial" w:hAnsi="Arial" w:cs="Arial"/>
        </w:rPr>
        <w:t>pública</w:t>
      </w:r>
      <w:r w:rsidRPr="003E32DC">
        <w:rPr>
          <w:rFonts w:ascii="Arial" w:hAnsi="Arial" w:cs="Arial"/>
          <w:spacing w:val="-1"/>
        </w:rPr>
        <w:t xml:space="preserve"> </w:t>
      </w:r>
      <w:r w:rsidRPr="003E32DC">
        <w:rPr>
          <w:rFonts w:ascii="Arial" w:hAnsi="Arial" w:cs="Arial"/>
        </w:rPr>
        <w:t>a</w:t>
      </w:r>
      <w:r w:rsidRPr="003E32DC">
        <w:rPr>
          <w:rFonts w:ascii="Arial" w:hAnsi="Arial" w:cs="Arial"/>
          <w:spacing w:val="-1"/>
        </w:rPr>
        <w:t xml:space="preserve"> </w:t>
      </w:r>
      <w:r w:rsidRPr="003E32DC">
        <w:rPr>
          <w:rFonts w:ascii="Arial" w:hAnsi="Arial" w:cs="Arial"/>
        </w:rPr>
        <w:t>presente</w:t>
      </w:r>
      <w:r w:rsidRPr="003E32DC">
        <w:rPr>
          <w:rFonts w:ascii="Arial" w:hAnsi="Arial" w:cs="Arial"/>
          <w:spacing w:val="-2"/>
        </w:rPr>
        <w:t xml:space="preserve"> </w:t>
      </w:r>
      <w:r w:rsidRPr="003E32DC">
        <w:rPr>
          <w:rFonts w:ascii="Arial" w:hAnsi="Arial" w:cs="Arial"/>
        </w:rPr>
        <w:t>nota</w:t>
      </w:r>
      <w:r w:rsidRPr="003E32DC">
        <w:rPr>
          <w:rFonts w:ascii="Arial" w:hAnsi="Arial" w:cs="Arial"/>
          <w:spacing w:val="-1"/>
        </w:rPr>
        <w:t xml:space="preserve"> </w:t>
      </w:r>
      <w:r w:rsidRPr="003E32DC">
        <w:rPr>
          <w:rFonts w:ascii="Arial" w:hAnsi="Arial" w:cs="Arial"/>
        </w:rPr>
        <w:t>técnica</w:t>
      </w:r>
      <w:r w:rsidRPr="003E32DC">
        <w:rPr>
          <w:rFonts w:ascii="Arial" w:hAnsi="Arial" w:cs="Arial"/>
          <w:spacing w:val="-2"/>
        </w:rPr>
        <w:t xml:space="preserve"> </w:t>
      </w:r>
      <w:r w:rsidRPr="003E32DC">
        <w:rPr>
          <w:rFonts w:ascii="Arial" w:hAnsi="Arial" w:cs="Arial"/>
        </w:rPr>
        <w:t>sobre</w:t>
      </w:r>
      <w:r w:rsidRPr="003E32DC">
        <w:rPr>
          <w:rFonts w:ascii="Arial" w:hAnsi="Arial" w:cs="Arial"/>
          <w:spacing w:val="-4"/>
        </w:rPr>
        <w:t xml:space="preserve"> </w:t>
      </w:r>
      <w:r w:rsidRPr="003E32DC">
        <w:rPr>
          <w:rFonts w:ascii="Arial" w:hAnsi="Arial" w:cs="Arial"/>
        </w:rPr>
        <w:t>o procedimento de justificação de dispensa de licitação fundamentado no art. 24, IV, da Lei nº 8.666/93, no intuito de colaborar com</w:t>
      </w:r>
      <w:r w:rsidRPr="003E32DC">
        <w:rPr>
          <w:rFonts w:ascii="Arial" w:hAnsi="Arial" w:cs="Arial"/>
          <w:spacing w:val="-3"/>
        </w:rPr>
        <w:t xml:space="preserve"> </w:t>
      </w:r>
      <w:r w:rsidRPr="003E32DC">
        <w:rPr>
          <w:rFonts w:ascii="Arial" w:hAnsi="Arial" w:cs="Arial"/>
        </w:rPr>
        <w:t>os gestores</w:t>
      </w:r>
      <w:r w:rsidRPr="003E32DC">
        <w:rPr>
          <w:rFonts w:ascii="Arial" w:hAnsi="Arial" w:cs="Arial"/>
          <w:spacing w:val="-2"/>
        </w:rPr>
        <w:t xml:space="preserve"> </w:t>
      </w:r>
      <w:r w:rsidRPr="003E32DC">
        <w:rPr>
          <w:rFonts w:ascii="Arial" w:hAnsi="Arial" w:cs="Arial"/>
        </w:rPr>
        <w:t>municipais</w:t>
      </w:r>
      <w:r w:rsidRPr="003E32DC">
        <w:rPr>
          <w:rFonts w:ascii="Arial" w:hAnsi="Arial" w:cs="Arial"/>
          <w:spacing w:val="-3"/>
        </w:rPr>
        <w:t xml:space="preserve"> </w:t>
      </w:r>
      <w:r w:rsidRPr="003E32DC">
        <w:rPr>
          <w:rFonts w:ascii="Arial" w:hAnsi="Arial" w:cs="Arial"/>
        </w:rPr>
        <w:t>e evitar</w:t>
      </w:r>
      <w:r w:rsidRPr="003E32DC">
        <w:rPr>
          <w:rFonts w:ascii="Arial" w:hAnsi="Arial" w:cs="Arial"/>
          <w:spacing w:val="-1"/>
        </w:rPr>
        <w:t xml:space="preserve"> </w:t>
      </w:r>
      <w:r w:rsidRPr="003E32DC">
        <w:rPr>
          <w:rFonts w:ascii="Arial" w:hAnsi="Arial" w:cs="Arial"/>
        </w:rPr>
        <w:t>a</w:t>
      </w:r>
      <w:r w:rsidRPr="003E32DC">
        <w:rPr>
          <w:rFonts w:ascii="Arial" w:hAnsi="Arial" w:cs="Arial"/>
          <w:spacing w:val="-2"/>
        </w:rPr>
        <w:t xml:space="preserve"> </w:t>
      </w:r>
      <w:r w:rsidRPr="003E32DC">
        <w:rPr>
          <w:rFonts w:ascii="Arial" w:hAnsi="Arial" w:cs="Arial"/>
        </w:rPr>
        <w:t>prática</w:t>
      </w:r>
      <w:r w:rsidRPr="003E32DC">
        <w:rPr>
          <w:rFonts w:ascii="Arial" w:hAnsi="Arial" w:cs="Arial"/>
          <w:spacing w:val="-2"/>
        </w:rPr>
        <w:t xml:space="preserve"> </w:t>
      </w:r>
      <w:r w:rsidRPr="003E32DC">
        <w:rPr>
          <w:rFonts w:ascii="Arial" w:hAnsi="Arial" w:cs="Arial"/>
        </w:rPr>
        <w:t>de irregularidades na atividade administrativa.</w:t>
      </w:r>
    </w:p>
    <w:p w:rsidR="00C60D65" w:rsidRPr="003E32DC" w:rsidRDefault="003E32DC">
      <w:pPr>
        <w:pStyle w:val="PargrafodaLista"/>
        <w:numPr>
          <w:ilvl w:val="0"/>
          <w:numId w:val="1"/>
        </w:numPr>
        <w:tabs>
          <w:tab w:val="left" w:pos="277"/>
        </w:tabs>
        <w:spacing w:before="240" w:line="360" w:lineRule="auto"/>
        <w:ind w:firstLine="0"/>
        <w:jc w:val="both"/>
        <w:rPr>
          <w:rFonts w:ascii="Arial" w:hAnsi="Arial" w:cs="Arial"/>
          <w:sz w:val="24"/>
        </w:rPr>
      </w:pPr>
      <w:r w:rsidRPr="003E32DC">
        <w:rPr>
          <w:rFonts w:ascii="Arial" w:hAnsi="Arial" w:cs="Arial"/>
          <w:sz w:val="24"/>
        </w:rPr>
        <w:t xml:space="preserve">A Constituição Federal, após estabelecer os princípios gerais que regem a atividade administrativa (art. 37, </w:t>
      </w:r>
      <w:r w:rsidRPr="003E32DC">
        <w:rPr>
          <w:rFonts w:ascii="Arial" w:hAnsi="Arial" w:cs="Arial"/>
          <w:i/>
          <w:sz w:val="24"/>
        </w:rPr>
        <w:t>caput</w:t>
      </w:r>
      <w:r w:rsidRPr="003E32DC">
        <w:rPr>
          <w:rFonts w:ascii="Arial" w:hAnsi="Arial" w:cs="Arial"/>
          <w:sz w:val="24"/>
        </w:rPr>
        <w:t>), dispõe sobre o dever geral de licitar da Administração Pública (art. 37, XXI), possibilitando a realização de contratação direta apenas em casos excepcionais, nas hipóteses expressamente estabelecidas em lei, que, como exceções, devem ser interpretadas restritivamente.</w:t>
      </w:r>
    </w:p>
    <w:p w:rsidR="00C60D65" w:rsidRPr="003E32DC" w:rsidRDefault="003E32DC">
      <w:pPr>
        <w:pStyle w:val="PargrafodaLista"/>
        <w:numPr>
          <w:ilvl w:val="0"/>
          <w:numId w:val="1"/>
        </w:numPr>
        <w:tabs>
          <w:tab w:val="left" w:pos="306"/>
        </w:tabs>
        <w:spacing w:line="360" w:lineRule="auto"/>
        <w:ind w:firstLine="0"/>
        <w:jc w:val="both"/>
        <w:rPr>
          <w:rFonts w:ascii="Arial" w:hAnsi="Arial" w:cs="Arial"/>
          <w:sz w:val="24"/>
        </w:rPr>
      </w:pPr>
      <w:r w:rsidRPr="003E32DC">
        <w:rPr>
          <w:rFonts w:ascii="Arial" w:hAnsi="Arial" w:cs="Arial"/>
          <w:sz w:val="24"/>
        </w:rPr>
        <w:t>Uma das hipóteses estabelecidas pela Lei nº 8.666/93 é a contratação direta em razão de situação de emergência ou de calamidade pública (art. 24, IV), que deve ser precedida do respectivo procedimento de justificação de dispensa de licitação, no qual deve ser comprovado o atendimento a todos os requisitos legais.</w:t>
      </w:r>
    </w:p>
    <w:p w:rsidR="00C60D65" w:rsidRPr="00325C13" w:rsidRDefault="003E32DC" w:rsidP="00325C13">
      <w:pPr>
        <w:pStyle w:val="PargrafodaLista"/>
        <w:numPr>
          <w:ilvl w:val="0"/>
          <w:numId w:val="1"/>
        </w:numPr>
        <w:tabs>
          <w:tab w:val="left" w:pos="284"/>
        </w:tabs>
        <w:spacing w:before="61" w:line="360" w:lineRule="auto"/>
        <w:ind w:left="0" w:right="139" w:firstLine="0"/>
        <w:jc w:val="both"/>
        <w:rPr>
          <w:rFonts w:ascii="Arial" w:hAnsi="Arial" w:cs="Arial"/>
        </w:rPr>
      </w:pPr>
      <w:r w:rsidRPr="00325C13">
        <w:rPr>
          <w:rFonts w:ascii="Arial" w:hAnsi="Arial" w:cs="Arial"/>
          <w:sz w:val="24"/>
        </w:rPr>
        <w:t>Conforme o citado dispositivo, a contratação direta nos casos de emergência ou de calamidade pública tem por condições cumulativas: a) urgência no atendimento da situação; b) risco de prejuízo ou comprometimento à segurança de pessoas, obras, serviços, equipamentos e outros bens, públicos ou particulares; c) que a contratação a ser realizada seja adstrita aos bens necessários ao atendimento da situação emergencial</w:t>
      </w:r>
      <w:r w:rsidRPr="00325C13">
        <w:rPr>
          <w:rFonts w:ascii="Arial" w:hAnsi="Arial" w:cs="Arial"/>
          <w:spacing w:val="72"/>
          <w:w w:val="150"/>
          <w:sz w:val="24"/>
        </w:rPr>
        <w:t xml:space="preserve"> </w:t>
      </w:r>
      <w:r w:rsidRPr="00325C13">
        <w:rPr>
          <w:rFonts w:ascii="Arial" w:hAnsi="Arial" w:cs="Arial"/>
          <w:sz w:val="24"/>
        </w:rPr>
        <w:t>ou</w:t>
      </w:r>
      <w:r w:rsidRPr="00325C13">
        <w:rPr>
          <w:rFonts w:ascii="Arial" w:hAnsi="Arial" w:cs="Arial"/>
          <w:spacing w:val="73"/>
          <w:w w:val="150"/>
          <w:sz w:val="24"/>
        </w:rPr>
        <w:t xml:space="preserve"> </w:t>
      </w:r>
      <w:r w:rsidRPr="00325C13">
        <w:rPr>
          <w:rFonts w:ascii="Arial" w:hAnsi="Arial" w:cs="Arial"/>
          <w:sz w:val="24"/>
        </w:rPr>
        <w:t>calamitosa;</w:t>
      </w:r>
      <w:r w:rsidRPr="00325C13">
        <w:rPr>
          <w:rFonts w:ascii="Arial" w:hAnsi="Arial" w:cs="Arial"/>
          <w:spacing w:val="73"/>
          <w:w w:val="150"/>
          <w:sz w:val="24"/>
        </w:rPr>
        <w:t xml:space="preserve"> </w:t>
      </w:r>
      <w:r w:rsidRPr="00325C13">
        <w:rPr>
          <w:rFonts w:ascii="Arial" w:hAnsi="Arial" w:cs="Arial"/>
          <w:sz w:val="24"/>
        </w:rPr>
        <w:t>d)</w:t>
      </w:r>
      <w:r w:rsidRPr="00325C13">
        <w:rPr>
          <w:rFonts w:ascii="Arial" w:hAnsi="Arial" w:cs="Arial"/>
          <w:spacing w:val="72"/>
          <w:w w:val="150"/>
          <w:sz w:val="24"/>
        </w:rPr>
        <w:t xml:space="preserve"> </w:t>
      </w:r>
      <w:r w:rsidRPr="00325C13">
        <w:rPr>
          <w:rFonts w:ascii="Arial" w:hAnsi="Arial" w:cs="Arial"/>
          <w:sz w:val="24"/>
        </w:rPr>
        <w:t>que</w:t>
      </w:r>
      <w:r w:rsidRPr="00325C13">
        <w:rPr>
          <w:rFonts w:ascii="Arial" w:hAnsi="Arial" w:cs="Arial"/>
          <w:spacing w:val="73"/>
          <w:w w:val="150"/>
          <w:sz w:val="24"/>
        </w:rPr>
        <w:t xml:space="preserve"> </w:t>
      </w:r>
      <w:r w:rsidRPr="00325C13">
        <w:rPr>
          <w:rFonts w:ascii="Arial" w:hAnsi="Arial" w:cs="Arial"/>
          <w:sz w:val="24"/>
        </w:rPr>
        <w:t>as</w:t>
      </w:r>
      <w:r w:rsidRPr="00325C13">
        <w:rPr>
          <w:rFonts w:ascii="Arial" w:hAnsi="Arial" w:cs="Arial"/>
          <w:spacing w:val="72"/>
          <w:w w:val="150"/>
          <w:sz w:val="24"/>
        </w:rPr>
        <w:t xml:space="preserve"> </w:t>
      </w:r>
      <w:r w:rsidRPr="00325C13">
        <w:rPr>
          <w:rFonts w:ascii="Arial" w:hAnsi="Arial" w:cs="Arial"/>
          <w:sz w:val="24"/>
        </w:rPr>
        <w:t>parcelas</w:t>
      </w:r>
      <w:r w:rsidRPr="00325C13">
        <w:rPr>
          <w:rFonts w:ascii="Arial" w:hAnsi="Arial" w:cs="Arial"/>
          <w:spacing w:val="72"/>
          <w:w w:val="150"/>
          <w:sz w:val="24"/>
        </w:rPr>
        <w:t xml:space="preserve"> </w:t>
      </w:r>
      <w:r w:rsidRPr="00325C13">
        <w:rPr>
          <w:rFonts w:ascii="Arial" w:hAnsi="Arial" w:cs="Arial"/>
          <w:sz w:val="24"/>
        </w:rPr>
        <w:t>de</w:t>
      </w:r>
      <w:r w:rsidRPr="00325C13">
        <w:rPr>
          <w:rFonts w:ascii="Arial" w:hAnsi="Arial" w:cs="Arial"/>
          <w:spacing w:val="71"/>
          <w:w w:val="150"/>
          <w:sz w:val="24"/>
        </w:rPr>
        <w:t xml:space="preserve"> </w:t>
      </w:r>
      <w:r w:rsidRPr="00325C13">
        <w:rPr>
          <w:rFonts w:ascii="Arial" w:hAnsi="Arial" w:cs="Arial"/>
          <w:sz w:val="24"/>
        </w:rPr>
        <w:t>obras</w:t>
      </w:r>
      <w:r w:rsidRPr="00325C13">
        <w:rPr>
          <w:rFonts w:ascii="Arial" w:hAnsi="Arial" w:cs="Arial"/>
          <w:spacing w:val="73"/>
          <w:w w:val="150"/>
          <w:sz w:val="24"/>
        </w:rPr>
        <w:t xml:space="preserve"> </w:t>
      </w:r>
      <w:r w:rsidRPr="00325C13">
        <w:rPr>
          <w:rFonts w:ascii="Arial" w:hAnsi="Arial" w:cs="Arial"/>
          <w:sz w:val="24"/>
        </w:rPr>
        <w:t>e</w:t>
      </w:r>
      <w:r w:rsidRPr="00325C13">
        <w:rPr>
          <w:rFonts w:ascii="Arial" w:hAnsi="Arial" w:cs="Arial"/>
          <w:spacing w:val="71"/>
          <w:w w:val="150"/>
          <w:sz w:val="24"/>
        </w:rPr>
        <w:t xml:space="preserve"> </w:t>
      </w:r>
      <w:r w:rsidRPr="00325C13">
        <w:rPr>
          <w:rFonts w:ascii="Arial" w:hAnsi="Arial" w:cs="Arial"/>
          <w:sz w:val="24"/>
        </w:rPr>
        <w:t>serviços</w:t>
      </w:r>
      <w:r w:rsidRPr="00325C13">
        <w:rPr>
          <w:rFonts w:ascii="Arial" w:hAnsi="Arial" w:cs="Arial"/>
          <w:spacing w:val="73"/>
          <w:w w:val="150"/>
          <w:sz w:val="24"/>
        </w:rPr>
        <w:t xml:space="preserve"> </w:t>
      </w:r>
      <w:r w:rsidRPr="00325C13">
        <w:rPr>
          <w:rFonts w:ascii="Arial" w:hAnsi="Arial" w:cs="Arial"/>
          <w:sz w:val="24"/>
        </w:rPr>
        <w:t>a</w:t>
      </w:r>
      <w:r w:rsidRPr="00325C13">
        <w:rPr>
          <w:rFonts w:ascii="Arial" w:hAnsi="Arial" w:cs="Arial"/>
          <w:spacing w:val="73"/>
          <w:w w:val="150"/>
          <w:sz w:val="24"/>
        </w:rPr>
        <w:t xml:space="preserve"> </w:t>
      </w:r>
      <w:proofErr w:type="gramStart"/>
      <w:r w:rsidRPr="00325C13">
        <w:rPr>
          <w:rFonts w:ascii="Arial" w:hAnsi="Arial" w:cs="Arial"/>
          <w:sz w:val="24"/>
        </w:rPr>
        <w:t>serem</w:t>
      </w:r>
      <w:proofErr w:type="gramEnd"/>
    </w:p>
    <w:p w:rsidR="00C60D65" w:rsidRPr="003E32DC" w:rsidRDefault="003E32DC">
      <w:pPr>
        <w:pStyle w:val="Corpodetexto"/>
        <w:spacing w:line="360" w:lineRule="auto"/>
        <w:jc w:val="left"/>
        <w:rPr>
          <w:rFonts w:ascii="Arial" w:hAnsi="Arial" w:cs="Arial"/>
        </w:rPr>
      </w:pPr>
      <w:proofErr w:type="gramStart"/>
      <w:r w:rsidRPr="003E32DC">
        <w:rPr>
          <w:rFonts w:ascii="Arial" w:hAnsi="Arial" w:cs="Arial"/>
        </w:rPr>
        <w:t>contratados</w:t>
      </w:r>
      <w:proofErr w:type="gramEnd"/>
      <w:r w:rsidRPr="003E32DC">
        <w:rPr>
          <w:rFonts w:ascii="Arial" w:hAnsi="Arial" w:cs="Arial"/>
          <w:spacing w:val="40"/>
        </w:rPr>
        <w:t xml:space="preserve"> </w:t>
      </w:r>
      <w:r w:rsidRPr="003E32DC">
        <w:rPr>
          <w:rFonts w:ascii="Arial" w:hAnsi="Arial" w:cs="Arial"/>
        </w:rPr>
        <w:t>possam</w:t>
      </w:r>
      <w:r w:rsidRPr="003E32DC">
        <w:rPr>
          <w:rFonts w:ascii="Arial" w:hAnsi="Arial" w:cs="Arial"/>
          <w:spacing w:val="40"/>
        </w:rPr>
        <w:t xml:space="preserve"> </w:t>
      </w:r>
      <w:r w:rsidRPr="003E32DC">
        <w:rPr>
          <w:rFonts w:ascii="Arial" w:hAnsi="Arial" w:cs="Arial"/>
        </w:rPr>
        <w:t>ser</w:t>
      </w:r>
      <w:r w:rsidRPr="003E32DC">
        <w:rPr>
          <w:rFonts w:ascii="Arial" w:hAnsi="Arial" w:cs="Arial"/>
          <w:spacing w:val="40"/>
        </w:rPr>
        <w:t xml:space="preserve"> </w:t>
      </w:r>
      <w:r w:rsidRPr="003E32DC">
        <w:rPr>
          <w:rFonts w:ascii="Arial" w:hAnsi="Arial" w:cs="Arial"/>
        </w:rPr>
        <w:t>concluídas</w:t>
      </w:r>
      <w:r w:rsidRPr="003E32DC">
        <w:rPr>
          <w:rFonts w:ascii="Arial" w:hAnsi="Arial" w:cs="Arial"/>
          <w:spacing w:val="40"/>
        </w:rPr>
        <w:t xml:space="preserve"> </w:t>
      </w:r>
      <w:r w:rsidRPr="003E32DC">
        <w:rPr>
          <w:rFonts w:ascii="Arial" w:hAnsi="Arial" w:cs="Arial"/>
        </w:rPr>
        <w:t>no</w:t>
      </w:r>
      <w:r w:rsidRPr="003E32DC">
        <w:rPr>
          <w:rFonts w:ascii="Arial" w:hAnsi="Arial" w:cs="Arial"/>
          <w:spacing w:val="40"/>
        </w:rPr>
        <w:t xml:space="preserve"> </w:t>
      </w:r>
      <w:r w:rsidRPr="003E32DC">
        <w:rPr>
          <w:rFonts w:ascii="Arial" w:hAnsi="Arial" w:cs="Arial"/>
        </w:rPr>
        <w:t>prazo</w:t>
      </w:r>
      <w:r w:rsidRPr="003E32DC">
        <w:rPr>
          <w:rFonts w:ascii="Arial" w:hAnsi="Arial" w:cs="Arial"/>
          <w:spacing w:val="40"/>
        </w:rPr>
        <w:t xml:space="preserve"> </w:t>
      </w:r>
      <w:r w:rsidRPr="003E32DC">
        <w:rPr>
          <w:rFonts w:ascii="Arial" w:hAnsi="Arial" w:cs="Arial"/>
        </w:rPr>
        <w:t>máximo</w:t>
      </w:r>
      <w:r w:rsidRPr="003E32DC">
        <w:rPr>
          <w:rFonts w:ascii="Arial" w:hAnsi="Arial" w:cs="Arial"/>
          <w:spacing w:val="40"/>
        </w:rPr>
        <w:t xml:space="preserve"> </w:t>
      </w:r>
      <w:r w:rsidRPr="003E32DC">
        <w:rPr>
          <w:rFonts w:ascii="Arial" w:hAnsi="Arial" w:cs="Arial"/>
        </w:rPr>
        <w:t>de</w:t>
      </w:r>
      <w:r w:rsidRPr="003E32DC">
        <w:rPr>
          <w:rFonts w:ascii="Arial" w:hAnsi="Arial" w:cs="Arial"/>
          <w:spacing w:val="40"/>
        </w:rPr>
        <w:t xml:space="preserve"> </w:t>
      </w:r>
      <w:r w:rsidRPr="003E32DC">
        <w:rPr>
          <w:rFonts w:ascii="Arial" w:hAnsi="Arial" w:cs="Arial"/>
        </w:rPr>
        <w:t>180</w:t>
      </w:r>
      <w:r w:rsidRPr="003E32DC">
        <w:rPr>
          <w:rFonts w:ascii="Arial" w:hAnsi="Arial" w:cs="Arial"/>
          <w:spacing w:val="40"/>
        </w:rPr>
        <w:t xml:space="preserve"> </w:t>
      </w:r>
      <w:r w:rsidRPr="003E32DC">
        <w:rPr>
          <w:rFonts w:ascii="Arial" w:hAnsi="Arial" w:cs="Arial"/>
        </w:rPr>
        <w:t>(cento</w:t>
      </w:r>
      <w:r w:rsidRPr="003E32DC">
        <w:rPr>
          <w:rFonts w:ascii="Arial" w:hAnsi="Arial" w:cs="Arial"/>
          <w:spacing w:val="40"/>
        </w:rPr>
        <w:t xml:space="preserve"> </w:t>
      </w:r>
      <w:r w:rsidRPr="003E32DC">
        <w:rPr>
          <w:rFonts w:ascii="Arial" w:hAnsi="Arial" w:cs="Arial"/>
        </w:rPr>
        <w:t>e</w:t>
      </w:r>
      <w:r w:rsidRPr="003E32DC">
        <w:rPr>
          <w:rFonts w:ascii="Arial" w:hAnsi="Arial" w:cs="Arial"/>
          <w:spacing w:val="40"/>
        </w:rPr>
        <w:t xml:space="preserve"> </w:t>
      </w:r>
      <w:r w:rsidRPr="003E32DC">
        <w:rPr>
          <w:rFonts w:ascii="Arial" w:hAnsi="Arial" w:cs="Arial"/>
        </w:rPr>
        <w:t>oitenta)</w:t>
      </w:r>
      <w:r w:rsidRPr="003E32DC">
        <w:rPr>
          <w:rFonts w:ascii="Arial" w:hAnsi="Arial" w:cs="Arial"/>
          <w:spacing w:val="40"/>
        </w:rPr>
        <w:t xml:space="preserve"> </w:t>
      </w:r>
      <w:r w:rsidRPr="003E32DC">
        <w:rPr>
          <w:rFonts w:ascii="Arial" w:hAnsi="Arial" w:cs="Arial"/>
        </w:rPr>
        <w:t>dias consecutivos e ininterruptos, contados da ocorrência da emergência ou calamidade.</w:t>
      </w:r>
    </w:p>
    <w:p w:rsidR="00C60D65" w:rsidRPr="003E32DC" w:rsidRDefault="003E32DC">
      <w:pPr>
        <w:pStyle w:val="PargrafodaLista"/>
        <w:numPr>
          <w:ilvl w:val="0"/>
          <w:numId w:val="1"/>
        </w:numPr>
        <w:tabs>
          <w:tab w:val="left" w:pos="357"/>
        </w:tabs>
        <w:spacing w:before="240" w:line="360" w:lineRule="auto"/>
        <w:ind w:right="140" w:firstLine="0"/>
        <w:jc w:val="both"/>
        <w:rPr>
          <w:rFonts w:ascii="Arial" w:hAnsi="Arial" w:cs="Arial"/>
          <w:sz w:val="24"/>
        </w:rPr>
      </w:pPr>
      <w:r w:rsidRPr="003E32DC">
        <w:rPr>
          <w:rFonts w:ascii="Arial" w:hAnsi="Arial" w:cs="Arial"/>
          <w:sz w:val="24"/>
        </w:rPr>
        <w:t xml:space="preserve">Logo, o ato de reconhecimento da situação emergencial ou calamitosa deve </w:t>
      </w:r>
      <w:r w:rsidRPr="003E32DC">
        <w:rPr>
          <w:rFonts w:ascii="Arial" w:hAnsi="Arial" w:cs="Arial"/>
          <w:sz w:val="24"/>
        </w:rPr>
        <w:lastRenderedPageBreak/>
        <w:t>discriminar a situação verificada, apontando a forma que ela compromete a segurança de pessoas, serviços, etc., além de informar quais serão as providências/contratações necessárias para contornar a situação verificada.</w:t>
      </w:r>
    </w:p>
    <w:p w:rsidR="00C60D65" w:rsidRPr="003E32DC" w:rsidRDefault="003E32DC">
      <w:pPr>
        <w:pStyle w:val="PargrafodaLista"/>
        <w:numPr>
          <w:ilvl w:val="0"/>
          <w:numId w:val="1"/>
        </w:numPr>
        <w:tabs>
          <w:tab w:val="left" w:pos="330"/>
        </w:tabs>
        <w:spacing w:line="360" w:lineRule="auto"/>
        <w:ind w:firstLine="0"/>
        <w:jc w:val="both"/>
        <w:rPr>
          <w:rFonts w:ascii="Arial" w:hAnsi="Arial" w:cs="Arial"/>
          <w:sz w:val="24"/>
        </w:rPr>
      </w:pPr>
      <w:r w:rsidRPr="003E32DC">
        <w:rPr>
          <w:rFonts w:ascii="Arial" w:hAnsi="Arial" w:cs="Arial"/>
          <w:sz w:val="24"/>
        </w:rPr>
        <w:t>O processo administrativo, por sua vez, deve ser devidamente instruído com a comprovação da caracterização da situação de risco concreto, grave e iminente que justifica a dispensa de licitação, além da demonstração técnica das contratações necessárias e</w:t>
      </w:r>
      <w:r w:rsidRPr="003E32DC">
        <w:rPr>
          <w:rFonts w:ascii="Arial" w:hAnsi="Arial" w:cs="Arial"/>
          <w:spacing w:val="-2"/>
          <w:sz w:val="24"/>
        </w:rPr>
        <w:t xml:space="preserve"> </w:t>
      </w:r>
      <w:r w:rsidRPr="003E32DC">
        <w:rPr>
          <w:rFonts w:ascii="Arial" w:hAnsi="Arial" w:cs="Arial"/>
          <w:sz w:val="24"/>
        </w:rPr>
        <w:t>adequadas</w:t>
      </w:r>
      <w:r w:rsidRPr="003E32DC">
        <w:rPr>
          <w:rFonts w:ascii="Arial" w:hAnsi="Arial" w:cs="Arial"/>
          <w:spacing w:val="-1"/>
          <w:sz w:val="24"/>
        </w:rPr>
        <w:t xml:space="preserve"> </w:t>
      </w:r>
      <w:r w:rsidRPr="003E32DC">
        <w:rPr>
          <w:rFonts w:ascii="Arial" w:hAnsi="Arial" w:cs="Arial"/>
          <w:sz w:val="24"/>
        </w:rPr>
        <w:t>ao seu</w:t>
      </w:r>
      <w:r w:rsidRPr="003E32DC">
        <w:rPr>
          <w:rFonts w:ascii="Arial" w:hAnsi="Arial" w:cs="Arial"/>
          <w:spacing w:val="-2"/>
          <w:sz w:val="24"/>
        </w:rPr>
        <w:t xml:space="preserve"> </w:t>
      </w:r>
      <w:r w:rsidRPr="003E32DC">
        <w:rPr>
          <w:rFonts w:ascii="Arial" w:hAnsi="Arial" w:cs="Arial"/>
          <w:sz w:val="24"/>
        </w:rPr>
        <w:t>contingenciamento (Lei</w:t>
      </w:r>
      <w:r w:rsidRPr="003E32DC">
        <w:rPr>
          <w:rFonts w:ascii="Arial" w:hAnsi="Arial" w:cs="Arial"/>
          <w:spacing w:val="-3"/>
          <w:sz w:val="24"/>
        </w:rPr>
        <w:t xml:space="preserve"> </w:t>
      </w:r>
      <w:r w:rsidRPr="003E32DC">
        <w:rPr>
          <w:rFonts w:ascii="Arial" w:hAnsi="Arial" w:cs="Arial"/>
          <w:sz w:val="24"/>
        </w:rPr>
        <w:t>nº</w:t>
      </w:r>
      <w:r w:rsidRPr="003E32DC">
        <w:rPr>
          <w:rFonts w:ascii="Arial" w:hAnsi="Arial" w:cs="Arial"/>
          <w:spacing w:val="-2"/>
          <w:sz w:val="24"/>
        </w:rPr>
        <w:t xml:space="preserve"> </w:t>
      </w:r>
      <w:r w:rsidRPr="003E32DC">
        <w:rPr>
          <w:rFonts w:ascii="Arial" w:hAnsi="Arial" w:cs="Arial"/>
          <w:sz w:val="24"/>
        </w:rPr>
        <w:t>8.666/93,</w:t>
      </w:r>
      <w:r w:rsidRPr="003E32DC">
        <w:rPr>
          <w:rFonts w:ascii="Arial" w:hAnsi="Arial" w:cs="Arial"/>
          <w:spacing w:val="-3"/>
          <w:sz w:val="24"/>
        </w:rPr>
        <w:t xml:space="preserve"> </w:t>
      </w:r>
      <w:r w:rsidRPr="003E32DC">
        <w:rPr>
          <w:rFonts w:ascii="Arial" w:hAnsi="Arial" w:cs="Arial"/>
          <w:sz w:val="24"/>
        </w:rPr>
        <w:t>art.</w:t>
      </w:r>
      <w:r w:rsidRPr="003E32DC">
        <w:rPr>
          <w:rFonts w:ascii="Arial" w:hAnsi="Arial" w:cs="Arial"/>
          <w:spacing w:val="-3"/>
          <w:sz w:val="24"/>
        </w:rPr>
        <w:t xml:space="preserve"> </w:t>
      </w:r>
      <w:r w:rsidRPr="003E32DC">
        <w:rPr>
          <w:rFonts w:ascii="Arial" w:hAnsi="Arial" w:cs="Arial"/>
          <w:sz w:val="24"/>
        </w:rPr>
        <w:t>26,</w:t>
      </w:r>
      <w:r w:rsidRPr="003E32DC">
        <w:rPr>
          <w:rFonts w:ascii="Arial" w:hAnsi="Arial" w:cs="Arial"/>
          <w:spacing w:val="-3"/>
          <w:sz w:val="24"/>
        </w:rPr>
        <w:t xml:space="preserve"> </w:t>
      </w:r>
      <w:r w:rsidRPr="003E32DC">
        <w:rPr>
          <w:rFonts w:ascii="Arial" w:hAnsi="Arial" w:cs="Arial"/>
          <w:sz w:val="24"/>
        </w:rPr>
        <w:t xml:space="preserve">parágrafo único, inciso I). Registra-se que tanto a situação emergencial descrita quanto </w:t>
      </w:r>
      <w:proofErr w:type="gramStart"/>
      <w:r w:rsidRPr="003E32DC">
        <w:rPr>
          <w:rFonts w:ascii="Arial" w:hAnsi="Arial" w:cs="Arial"/>
          <w:sz w:val="24"/>
        </w:rPr>
        <w:t>as</w:t>
      </w:r>
      <w:proofErr w:type="gramEnd"/>
      <w:r w:rsidRPr="003E32DC">
        <w:rPr>
          <w:rFonts w:ascii="Arial" w:hAnsi="Arial" w:cs="Arial"/>
          <w:sz w:val="24"/>
        </w:rPr>
        <w:t xml:space="preserve"> providências/contratações ditas necessárias podem ser objeto de controle quanto à veracidade e à luz dos princípios da razoabilidade e da proporcionalidade.</w:t>
      </w:r>
    </w:p>
    <w:p w:rsidR="00C60D65" w:rsidRPr="003E32DC" w:rsidRDefault="003E32DC">
      <w:pPr>
        <w:pStyle w:val="PargrafodaLista"/>
        <w:numPr>
          <w:ilvl w:val="0"/>
          <w:numId w:val="1"/>
        </w:numPr>
        <w:tabs>
          <w:tab w:val="left" w:pos="282"/>
        </w:tabs>
        <w:spacing w:before="242" w:line="360" w:lineRule="auto"/>
        <w:ind w:right="136" w:firstLine="0"/>
        <w:jc w:val="both"/>
        <w:rPr>
          <w:rFonts w:ascii="Arial" w:hAnsi="Arial" w:cs="Arial"/>
          <w:sz w:val="24"/>
        </w:rPr>
      </w:pPr>
      <w:r w:rsidRPr="003E32DC">
        <w:rPr>
          <w:rFonts w:ascii="Arial" w:hAnsi="Arial" w:cs="Arial"/>
          <w:sz w:val="24"/>
        </w:rPr>
        <w:t>A contratação deve abranger somente as parcelas de obras e serviços que possam ser concluídas no prazo máximo de 180 (cento e oitenta) dias consecutivos e ininterruptos, contados da ocorrência da emergência ou calamidade, vedada a prorrogação dos respectivos contratos (Lei nº 8.666/93, art. 24, IV, in fine). A lei veda a prorrogação dos contratos, assim, se eles forem celebrados com prazo inferior a 180 dias, não poderão ter sua duração prorrogada para completar o prazo máximo estabelecido na norma. Além disso, por se tratar de exceção ao dever geral de licitar, apesar do limite de até 180 dias, é assente na doutrina e jurisprudência que as contratações devem se limitar às estritamente necessárias à resolução da situação emergencial ou calamitosa. Caso a situação demande a manutenção de serviços por período superior ao limite estabelecido, os contratos emergenciais devem vigorar pelo tempo necessário à realização do procedimento licitatório.</w:t>
      </w:r>
    </w:p>
    <w:p w:rsidR="00C60D65" w:rsidRPr="00325C13" w:rsidRDefault="003E32DC" w:rsidP="00325C13">
      <w:pPr>
        <w:pStyle w:val="PargrafodaLista"/>
        <w:numPr>
          <w:ilvl w:val="0"/>
          <w:numId w:val="1"/>
        </w:numPr>
        <w:tabs>
          <w:tab w:val="left" w:pos="340"/>
        </w:tabs>
        <w:spacing w:before="61" w:line="360" w:lineRule="auto"/>
        <w:ind w:left="0" w:right="137" w:firstLine="0"/>
        <w:jc w:val="both"/>
        <w:rPr>
          <w:rFonts w:ascii="Arial" w:hAnsi="Arial" w:cs="Arial"/>
        </w:rPr>
      </w:pPr>
      <w:r w:rsidRPr="00325C13">
        <w:rPr>
          <w:rFonts w:ascii="Arial" w:hAnsi="Arial" w:cs="Arial"/>
          <w:sz w:val="24"/>
        </w:rPr>
        <w:t>Para garantir a observância dos princípios da moralidade e impessoalidade, o processo de dispensa também deve ser instruído com a razão de escolha do executante do serviço ou do fornecedor, e com a justificativa do preço (Lei nº 8.666/93, art.</w:t>
      </w:r>
      <w:r w:rsidRPr="00325C13">
        <w:rPr>
          <w:rFonts w:ascii="Arial" w:hAnsi="Arial" w:cs="Arial"/>
          <w:spacing w:val="17"/>
          <w:sz w:val="24"/>
        </w:rPr>
        <w:t xml:space="preserve"> </w:t>
      </w:r>
      <w:r w:rsidRPr="00325C13">
        <w:rPr>
          <w:rFonts w:ascii="Arial" w:hAnsi="Arial" w:cs="Arial"/>
          <w:sz w:val="24"/>
        </w:rPr>
        <w:t>26, parágrafo único,</w:t>
      </w:r>
      <w:r w:rsidRPr="00325C13">
        <w:rPr>
          <w:rFonts w:ascii="Arial" w:hAnsi="Arial" w:cs="Arial"/>
          <w:spacing w:val="17"/>
          <w:sz w:val="24"/>
        </w:rPr>
        <w:t xml:space="preserve"> </w:t>
      </w:r>
      <w:r w:rsidRPr="00325C13">
        <w:rPr>
          <w:rFonts w:ascii="Arial" w:hAnsi="Arial" w:cs="Arial"/>
          <w:sz w:val="24"/>
        </w:rPr>
        <w:t>II</w:t>
      </w:r>
      <w:r w:rsidRPr="00325C13">
        <w:rPr>
          <w:rFonts w:ascii="Arial" w:hAnsi="Arial" w:cs="Arial"/>
          <w:spacing w:val="18"/>
          <w:sz w:val="24"/>
        </w:rPr>
        <w:t xml:space="preserve"> </w:t>
      </w:r>
      <w:r w:rsidRPr="00325C13">
        <w:rPr>
          <w:rFonts w:ascii="Arial" w:hAnsi="Arial" w:cs="Arial"/>
          <w:sz w:val="24"/>
        </w:rPr>
        <w:t>e III).</w:t>
      </w:r>
      <w:r w:rsidRPr="00325C13">
        <w:rPr>
          <w:rFonts w:ascii="Arial" w:hAnsi="Arial" w:cs="Arial"/>
          <w:spacing w:val="17"/>
          <w:sz w:val="24"/>
        </w:rPr>
        <w:t xml:space="preserve"> </w:t>
      </w:r>
      <w:r w:rsidRPr="00325C13">
        <w:rPr>
          <w:rFonts w:ascii="Arial" w:hAnsi="Arial" w:cs="Arial"/>
          <w:sz w:val="24"/>
        </w:rPr>
        <w:t>Desse</w:t>
      </w:r>
      <w:r w:rsidRPr="00325C13">
        <w:rPr>
          <w:rFonts w:ascii="Arial" w:hAnsi="Arial" w:cs="Arial"/>
          <w:spacing w:val="18"/>
          <w:sz w:val="24"/>
        </w:rPr>
        <w:t xml:space="preserve"> </w:t>
      </w:r>
      <w:r w:rsidRPr="00325C13">
        <w:rPr>
          <w:rFonts w:ascii="Arial" w:hAnsi="Arial" w:cs="Arial"/>
          <w:sz w:val="24"/>
        </w:rPr>
        <w:t>modo,</w:t>
      </w:r>
      <w:r w:rsidRPr="00325C13">
        <w:rPr>
          <w:rFonts w:ascii="Arial" w:hAnsi="Arial" w:cs="Arial"/>
          <w:spacing w:val="17"/>
          <w:sz w:val="24"/>
        </w:rPr>
        <w:t xml:space="preserve"> </w:t>
      </w:r>
      <w:r w:rsidRPr="00325C13">
        <w:rPr>
          <w:rFonts w:ascii="Arial" w:hAnsi="Arial" w:cs="Arial"/>
          <w:sz w:val="24"/>
        </w:rPr>
        <w:t>a</w:t>
      </w:r>
      <w:r w:rsidRPr="00325C13">
        <w:rPr>
          <w:rFonts w:ascii="Arial" w:hAnsi="Arial" w:cs="Arial"/>
          <w:spacing w:val="18"/>
          <w:sz w:val="24"/>
        </w:rPr>
        <w:t xml:space="preserve"> </w:t>
      </w:r>
      <w:r w:rsidRPr="00325C13">
        <w:rPr>
          <w:rFonts w:ascii="Arial" w:hAnsi="Arial" w:cs="Arial"/>
          <w:sz w:val="24"/>
        </w:rPr>
        <w:t>Administração deve</w:t>
      </w:r>
      <w:r w:rsidRPr="00325C13">
        <w:rPr>
          <w:rFonts w:ascii="Arial" w:hAnsi="Arial" w:cs="Arial"/>
          <w:spacing w:val="18"/>
          <w:sz w:val="24"/>
        </w:rPr>
        <w:t xml:space="preserve"> </w:t>
      </w:r>
      <w:r w:rsidRPr="00325C13">
        <w:rPr>
          <w:rFonts w:ascii="Arial" w:hAnsi="Arial" w:cs="Arial"/>
          <w:sz w:val="24"/>
        </w:rPr>
        <w:t>realizar</w:t>
      </w:r>
      <w:r w:rsidRPr="00325C13">
        <w:rPr>
          <w:rFonts w:ascii="Arial" w:hAnsi="Arial" w:cs="Arial"/>
          <w:spacing w:val="16"/>
          <w:sz w:val="24"/>
        </w:rPr>
        <w:t xml:space="preserve"> </w:t>
      </w:r>
      <w:proofErr w:type="gramStart"/>
      <w:r w:rsidRPr="00325C13">
        <w:rPr>
          <w:rFonts w:ascii="Arial" w:hAnsi="Arial" w:cs="Arial"/>
          <w:sz w:val="24"/>
        </w:rPr>
        <w:t>pesquisa</w:t>
      </w:r>
      <w:proofErr w:type="gramEnd"/>
    </w:p>
    <w:p w:rsidR="00C60D65" w:rsidRPr="003E32DC" w:rsidRDefault="003E32DC">
      <w:pPr>
        <w:pStyle w:val="Corpodetexto"/>
        <w:spacing w:line="360" w:lineRule="auto"/>
        <w:ind w:right="147"/>
        <w:rPr>
          <w:rFonts w:ascii="Arial" w:hAnsi="Arial" w:cs="Arial"/>
        </w:rPr>
      </w:pPr>
      <w:proofErr w:type="gramStart"/>
      <w:r w:rsidRPr="003E32DC">
        <w:rPr>
          <w:rFonts w:ascii="Arial" w:hAnsi="Arial" w:cs="Arial"/>
        </w:rPr>
        <w:t>de</w:t>
      </w:r>
      <w:proofErr w:type="gramEnd"/>
      <w:r w:rsidRPr="003E32DC">
        <w:rPr>
          <w:rFonts w:ascii="Arial" w:hAnsi="Arial" w:cs="Arial"/>
        </w:rPr>
        <w:t xml:space="preserve"> preços no mercado pertinente, junto a pelo menos três fornecedores, e juntar tais documentos no processo de dispensa, a fim de comprovar que o preço contratado está de acordo com o praticado no mercado.</w:t>
      </w:r>
    </w:p>
    <w:p w:rsidR="00C60D65" w:rsidRPr="003E32DC" w:rsidRDefault="003E32DC">
      <w:pPr>
        <w:pStyle w:val="PargrafodaLista"/>
        <w:numPr>
          <w:ilvl w:val="0"/>
          <w:numId w:val="1"/>
        </w:numPr>
        <w:tabs>
          <w:tab w:val="left" w:pos="342"/>
        </w:tabs>
        <w:spacing w:before="242" w:line="360" w:lineRule="auto"/>
        <w:ind w:right="141" w:firstLine="0"/>
        <w:jc w:val="both"/>
        <w:rPr>
          <w:rFonts w:ascii="Arial" w:hAnsi="Arial" w:cs="Arial"/>
          <w:sz w:val="24"/>
        </w:rPr>
      </w:pPr>
      <w:r w:rsidRPr="003E32DC">
        <w:rPr>
          <w:rFonts w:ascii="Arial" w:hAnsi="Arial" w:cs="Arial"/>
          <w:sz w:val="24"/>
        </w:rPr>
        <w:t xml:space="preserve">A pessoa contratada pela Administração deverá comprovar o atendimento dos requisitos de habilitação jurídica, regularidade fiscal e trabalhista e o cumprimento do </w:t>
      </w:r>
      <w:r w:rsidRPr="003E32DC">
        <w:rPr>
          <w:rFonts w:ascii="Arial" w:hAnsi="Arial" w:cs="Arial"/>
          <w:sz w:val="24"/>
        </w:rPr>
        <w:lastRenderedPageBreak/>
        <w:t>art. 7º, XXXIII, da CRFB/88, e ainda, se exigido, os requisitos de qualificação técnica e econômico-financeira (Lei nº 8.666/93, art. 27 e ss.) necessários à garantia do cumprimento das obrigações.</w:t>
      </w:r>
    </w:p>
    <w:p w:rsidR="00C60D65" w:rsidRPr="003E32DC" w:rsidRDefault="003E32DC">
      <w:pPr>
        <w:pStyle w:val="PargrafodaLista"/>
        <w:numPr>
          <w:ilvl w:val="0"/>
          <w:numId w:val="1"/>
        </w:numPr>
        <w:tabs>
          <w:tab w:val="left" w:pos="296"/>
        </w:tabs>
        <w:spacing w:before="239" w:line="360" w:lineRule="auto"/>
        <w:ind w:right="137" w:firstLine="0"/>
        <w:jc w:val="both"/>
        <w:rPr>
          <w:rFonts w:ascii="Arial" w:hAnsi="Arial" w:cs="Arial"/>
          <w:sz w:val="24"/>
        </w:rPr>
      </w:pPr>
      <w:r w:rsidRPr="003E32DC">
        <w:rPr>
          <w:rFonts w:ascii="Arial" w:hAnsi="Arial" w:cs="Arial"/>
          <w:sz w:val="24"/>
        </w:rPr>
        <w:t xml:space="preserve">Deve haver no processo parecer técnico ou jurídico emitido sobre a dispensa; e a minuta do contrato decorrente dela deve ser aprovada pela assessoria jurídica da Administração (Lei nº 8.666/93, art. 38, </w:t>
      </w:r>
      <w:r w:rsidRPr="003E32DC">
        <w:rPr>
          <w:rFonts w:ascii="Arial" w:hAnsi="Arial" w:cs="Arial"/>
          <w:i/>
          <w:sz w:val="24"/>
        </w:rPr>
        <w:t>caput</w:t>
      </w:r>
      <w:r w:rsidRPr="003E32DC">
        <w:rPr>
          <w:rFonts w:ascii="Arial" w:hAnsi="Arial" w:cs="Arial"/>
          <w:sz w:val="24"/>
        </w:rPr>
        <w:t>, VI, e parágrafo único).</w:t>
      </w:r>
    </w:p>
    <w:p w:rsidR="00C60D65" w:rsidRPr="003E32DC" w:rsidRDefault="003E32DC">
      <w:pPr>
        <w:pStyle w:val="PargrafodaLista"/>
        <w:numPr>
          <w:ilvl w:val="0"/>
          <w:numId w:val="1"/>
        </w:numPr>
        <w:tabs>
          <w:tab w:val="left" w:pos="466"/>
        </w:tabs>
        <w:spacing w:before="242" w:line="360" w:lineRule="auto"/>
        <w:ind w:firstLine="0"/>
        <w:jc w:val="both"/>
        <w:rPr>
          <w:rFonts w:ascii="Arial" w:hAnsi="Arial" w:cs="Arial"/>
          <w:sz w:val="24"/>
        </w:rPr>
      </w:pPr>
      <w:r w:rsidRPr="003E32DC">
        <w:rPr>
          <w:rFonts w:ascii="Arial" w:hAnsi="Arial" w:cs="Arial"/>
          <w:sz w:val="24"/>
        </w:rPr>
        <w:t>Após a realização do procedimento, com as devidas justificativas, a dispensa deverá ser comunicada, dentro de até 03 (três) dias, à autoridade superior, para ratificação</w:t>
      </w:r>
      <w:r w:rsidRPr="003E32DC">
        <w:rPr>
          <w:rFonts w:ascii="Arial" w:hAnsi="Arial" w:cs="Arial"/>
          <w:spacing w:val="-4"/>
          <w:sz w:val="24"/>
        </w:rPr>
        <w:t xml:space="preserve"> </w:t>
      </w:r>
      <w:r w:rsidRPr="003E32DC">
        <w:rPr>
          <w:rFonts w:ascii="Arial" w:hAnsi="Arial" w:cs="Arial"/>
          <w:sz w:val="24"/>
        </w:rPr>
        <w:t>e</w:t>
      </w:r>
      <w:r w:rsidRPr="003E32DC">
        <w:rPr>
          <w:rFonts w:ascii="Arial" w:hAnsi="Arial" w:cs="Arial"/>
          <w:spacing w:val="-2"/>
          <w:sz w:val="24"/>
        </w:rPr>
        <w:t xml:space="preserve"> </w:t>
      </w:r>
      <w:r w:rsidRPr="003E32DC">
        <w:rPr>
          <w:rFonts w:ascii="Arial" w:hAnsi="Arial" w:cs="Arial"/>
          <w:sz w:val="24"/>
        </w:rPr>
        <w:t>publicação</w:t>
      </w:r>
      <w:r w:rsidRPr="003E32DC">
        <w:rPr>
          <w:rFonts w:ascii="Arial" w:hAnsi="Arial" w:cs="Arial"/>
          <w:spacing w:val="-2"/>
          <w:sz w:val="24"/>
        </w:rPr>
        <w:t xml:space="preserve"> </w:t>
      </w:r>
      <w:r w:rsidRPr="003E32DC">
        <w:rPr>
          <w:rFonts w:ascii="Arial" w:hAnsi="Arial" w:cs="Arial"/>
          <w:sz w:val="24"/>
        </w:rPr>
        <w:t>na</w:t>
      </w:r>
      <w:r w:rsidRPr="003E32DC">
        <w:rPr>
          <w:rFonts w:ascii="Arial" w:hAnsi="Arial" w:cs="Arial"/>
          <w:spacing w:val="-2"/>
          <w:sz w:val="24"/>
        </w:rPr>
        <w:t xml:space="preserve"> </w:t>
      </w:r>
      <w:r w:rsidRPr="003E32DC">
        <w:rPr>
          <w:rFonts w:ascii="Arial" w:hAnsi="Arial" w:cs="Arial"/>
          <w:sz w:val="24"/>
        </w:rPr>
        <w:t>imprensa</w:t>
      </w:r>
      <w:r w:rsidRPr="003E32DC">
        <w:rPr>
          <w:rFonts w:ascii="Arial" w:hAnsi="Arial" w:cs="Arial"/>
          <w:spacing w:val="-4"/>
          <w:sz w:val="24"/>
        </w:rPr>
        <w:t xml:space="preserve"> </w:t>
      </w:r>
      <w:r w:rsidRPr="003E32DC">
        <w:rPr>
          <w:rFonts w:ascii="Arial" w:hAnsi="Arial" w:cs="Arial"/>
          <w:sz w:val="24"/>
        </w:rPr>
        <w:t>oficial,</w:t>
      </w:r>
      <w:r w:rsidRPr="003E32DC">
        <w:rPr>
          <w:rFonts w:ascii="Arial" w:hAnsi="Arial" w:cs="Arial"/>
          <w:spacing w:val="-4"/>
          <w:sz w:val="24"/>
        </w:rPr>
        <w:t xml:space="preserve"> </w:t>
      </w:r>
      <w:r w:rsidRPr="003E32DC">
        <w:rPr>
          <w:rFonts w:ascii="Arial" w:hAnsi="Arial" w:cs="Arial"/>
          <w:sz w:val="24"/>
        </w:rPr>
        <w:t>no</w:t>
      </w:r>
      <w:r w:rsidRPr="003E32DC">
        <w:rPr>
          <w:rFonts w:ascii="Arial" w:hAnsi="Arial" w:cs="Arial"/>
          <w:spacing w:val="-2"/>
          <w:sz w:val="24"/>
        </w:rPr>
        <w:t xml:space="preserve"> </w:t>
      </w:r>
      <w:r w:rsidRPr="003E32DC">
        <w:rPr>
          <w:rFonts w:ascii="Arial" w:hAnsi="Arial" w:cs="Arial"/>
          <w:sz w:val="24"/>
        </w:rPr>
        <w:t>prazo</w:t>
      </w:r>
      <w:r w:rsidRPr="003E32DC">
        <w:rPr>
          <w:rFonts w:ascii="Arial" w:hAnsi="Arial" w:cs="Arial"/>
          <w:spacing w:val="-2"/>
          <w:sz w:val="24"/>
        </w:rPr>
        <w:t xml:space="preserve"> </w:t>
      </w:r>
      <w:r w:rsidRPr="003E32DC">
        <w:rPr>
          <w:rFonts w:ascii="Arial" w:hAnsi="Arial" w:cs="Arial"/>
          <w:sz w:val="24"/>
        </w:rPr>
        <w:t>de</w:t>
      </w:r>
      <w:r w:rsidRPr="003E32DC">
        <w:rPr>
          <w:rFonts w:ascii="Arial" w:hAnsi="Arial" w:cs="Arial"/>
          <w:spacing w:val="-2"/>
          <w:sz w:val="24"/>
        </w:rPr>
        <w:t xml:space="preserve"> </w:t>
      </w:r>
      <w:proofErr w:type="gramStart"/>
      <w:r w:rsidRPr="003E32DC">
        <w:rPr>
          <w:rFonts w:ascii="Arial" w:hAnsi="Arial" w:cs="Arial"/>
          <w:sz w:val="24"/>
        </w:rPr>
        <w:t>05</w:t>
      </w:r>
      <w:r w:rsidRPr="003E32DC">
        <w:rPr>
          <w:rFonts w:ascii="Arial" w:hAnsi="Arial" w:cs="Arial"/>
          <w:spacing w:val="-2"/>
          <w:sz w:val="24"/>
        </w:rPr>
        <w:t xml:space="preserve"> </w:t>
      </w:r>
      <w:r w:rsidRPr="003E32DC">
        <w:rPr>
          <w:rFonts w:ascii="Arial" w:hAnsi="Arial" w:cs="Arial"/>
          <w:sz w:val="24"/>
        </w:rPr>
        <w:t>(cinco)</w:t>
      </w:r>
      <w:r w:rsidRPr="003E32DC">
        <w:rPr>
          <w:rFonts w:ascii="Arial" w:hAnsi="Arial" w:cs="Arial"/>
          <w:spacing w:val="-5"/>
          <w:sz w:val="24"/>
        </w:rPr>
        <w:t xml:space="preserve"> </w:t>
      </w:r>
      <w:r w:rsidRPr="003E32DC">
        <w:rPr>
          <w:rFonts w:ascii="Arial" w:hAnsi="Arial" w:cs="Arial"/>
          <w:sz w:val="24"/>
        </w:rPr>
        <w:t>dias,</w:t>
      </w:r>
      <w:r w:rsidRPr="003E32DC">
        <w:rPr>
          <w:rFonts w:ascii="Arial" w:hAnsi="Arial" w:cs="Arial"/>
          <w:spacing w:val="-2"/>
          <w:sz w:val="24"/>
        </w:rPr>
        <w:t xml:space="preserve"> </w:t>
      </w:r>
      <w:r w:rsidRPr="003E32DC">
        <w:rPr>
          <w:rFonts w:ascii="Arial" w:hAnsi="Arial" w:cs="Arial"/>
          <w:sz w:val="24"/>
        </w:rPr>
        <w:t>como</w:t>
      </w:r>
      <w:r w:rsidRPr="003E32DC">
        <w:rPr>
          <w:rFonts w:ascii="Arial" w:hAnsi="Arial" w:cs="Arial"/>
          <w:spacing w:val="-2"/>
          <w:sz w:val="24"/>
        </w:rPr>
        <w:t xml:space="preserve"> </w:t>
      </w:r>
      <w:r w:rsidRPr="003E32DC">
        <w:rPr>
          <w:rFonts w:ascii="Arial" w:hAnsi="Arial" w:cs="Arial"/>
          <w:sz w:val="24"/>
        </w:rPr>
        <w:t>condição</w:t>
      </w:r>
      <w:proofErr w:type="gramEnd"/>
      <w:r w:rsidRPr="003E32DC">
        <w:rPr>
          <w:rFonts w:ascii="Arial" w:hAnsi="Arial" w:cs="Arial"/>
          <w:sz w:val="24"/>
        </w:rPr>
        <w:t xml:space="preserve"> de eficácia dos atos (Lei nº 8.666/93, art. 26, </w:t>
      </w:r>
      <w:r w:rsidRPr="003E32DC">
        <w:rPr>
          <w:rFonts w:ascii="Arial" w:hAnsi="Arial" w:cs="Arial"/>
          <w:i/>
          <w:sz w:val="24"/>
        </w:rPr>
        <w:t>caput</w:t>
      </w:r>
      <w:r w:rsidRPr="003E32DC">
        <w:rPr>
          <w:rFonts w:ascii="Arial" w:hAnsi="Arial" w:cs="Arial"/>
          <w:sz w:val="24"/>
        </w:rPr>
        <w:t xml:space="preserve">). Por força do art. 28, </w:t>
      </w:r>
      <w:r w:rsidRPr="003E32DC">
        <w:rPr>
          <w:rFonts w:ascii="Arial" w:hAnsi="Arial" w:cs="Arial"/>
          <w:i/>
          <w:sz w:val="24"/>
        </w:rPr>
        <w:t>caput</w:t>
      </w:r>
      <w:r w:rsidRPr="003E32DC">
        <w:rPr>
          <w:rFonts w:ascii="Arial" w:hAnsi="Arial" w:cs="Arial"/>
          <w:sz w:val="24"/>
        </w:rPr>
        <w:t>, III, c/c parágrafo único, da Constituição Estadual, o Diário Oficial dos Municípios é o veículo adequado das publicações oficiais dos municípios que não possuem órgão de</w:t>
      </w:r>
      <w:r w:rsidRPr="003E32DC">
        <w:rPr>
          <w:rFonts w:ascii="Arial" w:hAnsi="Arial" w:cs="Arial"/>
          <w:spacing w:val="40"/>
          <w:sz w:val="24"/>
        </w:rPr>
        <w:t xml:space="preserve"> </w:t>
      </w:r>
      <w:r w:rsidRPr="003E32DC">
        <w:rPr>
          <w:rFonts w:ascii="Arial" w:hAnsi="Arial" w:cs="Arial"/>
          <w:sz w:val="24"/>
        </w:rPr>
        <w:t xml:space="preserve">imprensa próprio. Ressalta-se, ainda, que o processo de dispensa deve ser cadastrado no sistema Licitações </w:t>
      </w:r>
      <w:r w:rsidRPr="003E32DC">
        <w:rPr>
          <w:rFonts w:ascii="Arial" w:hAnsi="Arial" w:cs="Arial"/>
          <w:i/>
          <w:sz w:val="24"/>
        </w:rPr>
        <w:t xml:space="preserve">Web </w:t>
      </w:r>
      <w:r w:rsidRPr="003E32DC">
        <w:rPr>
          <w:rFonts w:ascii="Arial" w:hAnsi="Arial" w:cs="Arial"/>
          <w:sz w:val="24"/>
        </w:rPr>
        <w:t xml:space="preserve">do TCE/PI até 30 (trinta) dias após a assinatura do contrato ou retirada do documento substitutivo hábil (Resolução TCE/PI nº 27/2016, art. 43, § </w:t>
      </w:r>
      <w:r w:rsidRPr="003E32DC">
        <w:rPr>
          <w:rFonts w:ascii="Arial" w:hAnsi="Arial" w:cs="Arial"/>
          <w:spacing w:val="-4"/>
          <w:sz w:val="24"/>
        </w:rPr>
        <w:t>2º).</w:t>
      </w:r>
    </w:p>
    <w:p w:rsidR="00C60D65" w:rsidRPr="003E32DC" w:rsidRDefault="003E32DC">
      <w:pPr>
        <w:pStyle w:val="PargrafodaLista"/>
        <w:numPr>
          <w:ilvl w:val="0"/>
          <w:numId w:val="1"/>
        </w:numPr>
        <w:tabs>
          <w:tab w:val="left" w:pos="423"/>
        </w:tabs>
        <w:spacing w:line="360" w:lineRule="auto"/>
        <w:ind w:right="144" w:firstLine="0"/>
        <w:jc w:val="both"/>
        <w:rPr>
          <w:rFonts w:ascii="Arial" w:hAnsi="Arial" w:cs="Arial"/>
          <w:sz w:val="24"/>
        </w:rPr>
      </w:pPr>
      <w:r w:rsidRPr="003E32DC">
        <w:rPr>
          <w:rFonts w:ascii="Arial" w:hAnsi="Arial" w:cs="Arial"/>
          <w:sz w:val="24"/>
        </w:rPr>
        <w:t>Caso a situação emergencial ou calamitosa que justifica a contratação direta com fundamento</w:t>
      </w:r>
      <w:r w:rsidRPr="003E32DC">
        <w:rPr>
          <w:rFonts w:ascii="Arial" w:hAnsi="Arial" w:cs="Arial"/>
          <w:spacing w:val="-2"/>
          <w:sz w:val="24"/>
        </w:rPr>
        <w:t xml:space="preserve"> </w:t>
      </w:r>
      <w:r w:rsidRPr="003E32DC">
        <w:rPr>
          <w:rFonts w:ascii="Arial" w:hAnsi="Arial" w:cs="Arial"/>
          <w:sz w:val="24"/>
        </w:rPr>
        <w:t>no</w:t>
      </w:r>
      <w:r w:rsidRPr="003E32DC">
        <w:rPr>
          <w:rFonts w:ascii="Arial" w:hAnsi="Arial" w:cs="Arial"/>
          <w:spacing w:val="-2"/>
          <w:sz w:val="24"/>
        </w:rPr>
        <w:t xml:space="preserve"> </w:t>
      </w:r>
      <w:r w:rsidRPr="003E32DC">
        <w:rPr>
          <w:rFonts w:ascii="Arial" w:hAnsi="Arial" w:cs="Arial"/>
          <w:sz w:val="24"/>
        </w:rPr>
        <w:t>art.</w:t>
      </w:r>
      <w:r w:rsidRPr="003E32DC">
        <w:rPr>
          <w:rFonts w:ascii="Arial" w:hAnsi="Arial" w:cs="Arial"/>
          <w:spacing w:val="-4"/>
          <w:sz w:val="24"/>
        </w:rPr>
        <w:t xml:space="preserve"> </w:t>
      </w:r>
      <w:r w:rsidRPr="003E32DC">
        <w:rPr>
          <w:rFonts w:ascii="Arial" w:hAnsi="Arial" w:cs="Arial"/>
          <w:sz w:val="24"/>
        </w:rPr>
        <w:t>24,</w:t>
      </w:r>
      <w:r w:rsidRPr="003E32DC">
        <w:rPr>
          <w:rFonts w:ascii="Arial" w:hAnsi="Arial" w:cs="Arial"/>
          <w:spacing w:val="-4"/>
          <w:sz w:val="24"/>
        </w:rPr>
        <w:t xml:space="preserve"> </w:t>
      </w:r>
      <w:r w:rsidRPr="003E32DC">
        <w:rPr>
          <w:rFonts w:ascii="Arial" w:hAnsi="Arial" w:cs="Arial"/>
          <w:sz w:val="24"/>
        </w:rPr>
        <w:t>IV,</w:t>
      </w:r>
      <w:r w:rsidRPr="003E32DC">
        <w:rPr>
          <w:rFonts w:ascii="Arial" w:hAnsi="Arial" w:cs="Arial"/>
          <w:spacing w:val="-2"/>
          <w:sz w:val="24"/>
        </w:rPr>
        <w:t xml:space="preserve"> </w:t>
      </w:r>
      <w:r w:rsidRPr="003E32DC">
        <w:rPr>
          <w:rFonts w:ascii="Arial" w:hAnsi="Arial" w:cs="Arial"/>
          <w:sz w:val="24"/>
        </w:rPr>
        <w:t>da</w:t>
      </w:r>
      <w:r w:rsidRPr="003E32DC">
        <w:rPr>
          <w:rFonts w:ascii="Arial" w:hAnsi="Arial" w:cs="Arial"/>
          <w:spacing w:val="-2"/>
          <w:sz w:val="24"/>
        </w:rPr>
        <w:t xml:space="preserve"> </w:t>
      </w:r>
      <w:r w:rsidRPr="003E32DC">
        <w:rPr>
          <w:rFonts w:ascii="Arial" w:hAnsi="Arial" w:cs="Arial"/>
          <w:sz w:val="24"/>
        </w:rPr>
        <w:t>Lei</w:t>
      </w:r>
      <w:r w:rsidRPr="003E32DC">
        <w:rPr>
          <w:rFonts w:ascii="Arial" w:hAnsi="Arial" w:cs="Arial"/>
          <w:spacing w:val="-4"/>
          <w:sz w:val="24"/>
        </w:rPr>
        <w:t xml:space="preserve"> </w:t>
      </w:r>
      <w:r w:rsidRPr="003E32DC">
        <w:rPr>
          <w:rFonts w:ascii="Arial" w:hAnsi="Arial" w:cs="Arial"/>
          <w:sz w:val="24"/>
        </w:rPr>
        <w:t>nº</w:t>
      </w:r>
      <w:r w:rsidRPr="003E32DC">
        <w:rPr>
          <w:rFonts w:ascii="Arial" w:hAnsi="Arial" w:cs="Arial"/>
          <w:spacing w:val="-3"/>
          <w:sz w:val="24"/>
        </w:rPr>
        <w:t xml:space="preserve"> </w:t>
      </w:r>
      <w:r w:rsidRPr="003E32DC">
        <w:rPr>
          <w:rFonts w:ascii="Arial" w:hAnsi="Arial" w:cs="Arial"/>
          <w:sz w:val="24"/>
        </w:rPr>
        <w:t>8.666/93</w:t>
      </w:r>
      <w:r w:rsidRPr="003E32DC">
        <w:rPr>
          <w:rFonts w:ascii="Arial" w:hAnsi="Arial" w:cs="Arial"/>
          <w:spacing w:val="-4"/>
          <w:sz w:val="24"/>
        </w:rPr>
        <w:t xml:space="preserve"> </w:t>
      </w:r>
      <w:r w:rsidRPr="003E32DC">
        <w:rPr>
          <w:rFonts w:ascii="Arial" w:hAnsi="Arial" w:cs="Arial"/>
          <w:sz w:val="24"/>
        </w:rPr>
        <w:t>tenha</w:t>
      </w:r>
      <w:r w:rsidRPr="003E32DC">
        <w:rPr>
          <w:rFonts w:ascii="Arial" w:hAnsi="Arial" w:cs="Arial"/>
          <w:spacing w:val="-2"/>
          <w:sz w:val="24"/>
        </w:rPr>
        <w:t xml:space="preserve"> </w:t>
      </w:r>
      <w:r w:rsidRPr="003E32DC">
        <w:rPr>
          <w:rFonts w:ascii="Arial" w:hAnsi="Arial" w:cs="Arial"/>
          <w:sz w:val="24"/>
        </w:rPr>
        <w:t>se</w:t>
      </w:r>
      <w:r w:rsidRPr="003E32DC">
        <w:rPr>
          <w:rFonts w:ascii="Arial" w:hAnsi="Arial" w:cs="Arial"/>
          <w:spacing w:val="-3"/>
          <w:sz w:val="24"/>
        </w:rPr>
        <w:t xml:space="preserve"> </w:t>
      </w:r>
      <w:r w:rsidRPr="003E32DC">
        <w:rPr>
          <w:rFonts w:ascii="Arial" w:hAnsi="Arial" w:cs="Arial"/>
          <w:sz w:val="24"/>
        </w:rPr>
        <w:t>dado</w:t>
      </w:r>
      <w:r w:rsidRPr="003E32DC">
        <w:rPr>
          <w:rFonts w:ascii="Arial" w:hAnsi="Arial" w:cs="Arial"/>
          <w:spacing w:val="-2"/>
          <w:sz w:val="24"/>
        </w:rPr>
        <w:t xml:space="preserve"> </w:t>
      </w:r>
      <w:r w:rsidRPr="003E32DC">
        <w:rPr>
          <w:rFonts w:ascii="Arial" w:hAnsi="Arial" w:cs="Arial"/>
          <w:sz w:val="24"/>
        </w:rPr>
        <w:t>em</w:t>
      </w:r>
      <w:r w:rsidRPr="003E32DC">
        <w:rPr>
          <w:rFonts w:ascii="Arial" w:hAnsi="Arial" w:cs="Arial"/>
          <w:spacing w:val="-1"/>
          <w:sz w:val="24"/>
        </w:rPr>
        <w:t xml:space="preserve"> </w:t>
      </w:r>
      <w:r w:rsidRPr="003E32DC">
        <w:rPr>
          <w:rFonts w:ascii="Arial" w:hAnsi="Arial" w:cs="Arial"/>
          <w:sz w:val="24"/>
        </w:rPr>
        <w:t>razão</w:t>
      </w:r>
      <w:r w:rsidRPr="003E32DC">
        <w:rPr>
          <w:rFonts w:ascii="Arial" w:hAnsi="Arial" w:cs="Arial"/>
          <w:spacing w:val="-2"/>
          <w:sz w:val="24"/>
        </w:rPr>
        <w:t xml:space="preserve"> </w:t>
      </w:r>
      <w:r w:rsidRPr="003E32DC">
        <w:rPr>
          <w:rFonts w:ascii="Arial" w:hAnsi="Arial" w:cs="Arial"/>
          <w:sz w:val="24"/>
        </w:rPr>
        <w:t>de</w:t>
      </w:r>
      <w:r w:rsidRPr="003E32DC">
        <w:rPr>
          <w:rFonts w:ascii="Arial" w:hAnsi="Arial" w:cs="Arial"/>
          <w:spacing w:val="-2"/>
          <w:sz w:val="24"/>
        </w:rPr>
        <w:t xml:space="preserve"> </w:t>
      </w:r>
      <w:r w:rsidRPr="003E32DC">
        <w:rPr>
          <w:rFonts w:ascii="Arial" w:hAnsi="Arial" w:cs="Arial"/>
          <w:sz w:val="24"/>
        </w:rPr>
        <w:t>desídia</w:t>
      </w:r>
      <w:r w:rsidRPr="003E32DC">
        <w:rPr>
          <w:rFonts w:ascii="Arial" w:hAnsi="Arial" w:cs="Arial"/>
          <w:spacing w:val="-4"/>
          <w:sz w:val="24"/>
        </w:rPr>
        <w:t xml:space="preserve"> </w:t>
      </w:r>
      <w:r w:rsidRPr="003E32DC">
        <w:rPr>
          <w:rFonts w:ascii="Arial" w:hAnsi="Arial" w:cs="Arial"/>
          <w:sz w:val="24"/>
        </w:rPr>
        <w:t>ou</w:t>
      </w:r>
      <w:r w:rsidRPr="003E32DC">
        <w:rPr>
          <w:rFonts w:ascii="Arial" w:hAnsi="Arial" w:cs="Arial"/>
          <w:spacing w:val="-4"/>
          <w:sz w:val="24"/>
        </w:rPr>
        <w:t xml:space="preserve"> </w:t>
      </w:r>
      <w:r w:rsidRPr="003E32DC">
        <w:rPr>
          <w:rFonts w:ascii="Arial" w:hAnsi="Arial" w:cs="Arial"/>
          <w:sz w:val="24"/>
        </w:rPr>
        <w:t>má gestão, deve ser promovida a responsabilização de quem lhe deu causa.</w:t>
      </w:r>
    </w:p>
    <w:p w:rsidR="00C60D65" w:rsidRPr="00325C13" w:rsidRDefault="003E32DC" w:rsidP="00325C13">
      <w:pPr>
        <w:pStyle w:val="PargrafodaLista"/>
        <w:numPr>
          <w:ilvl w:val="0"/>
          <w:numId w:val="1"/>
        </w:numPr>
        <w:tabs>
          <w:tab w:val="left" w:pos="416"/>
        </w:tabs>
        <w:spacing w:before="61" w:line="360" w:lineRule="auto"/>
        <w:ind w:left="0" w:right="142" w:firstLine="0"/>
        <w:jc w:val="both"/>
        <w:rPr>
          <w:rFonts w:ascii="Arial" w:hAnsi="Arial" w:cs="Arial"/>
        </w:rPr>
      </w:pPr>
      <w:r w:rsidRPr="00325C13">
        <w:rPr>
          <w:rFonts w:ascii="Arial" w:hAnsi="Arial" w:cs="Arial"/>
          <w:sz w:val="24"/>
        </w:rPr>
        <w:t>A realização de contratação direta fora das hipóteses legalmente estabelecidas ou sem a observância das formalidades</w:t>
      </w:r>
      <w:r w:rsidRPr="00325C13">
        <w:rPr>
          <w:rFonts w:ascii="Arial" w:hAnsi="Arial" w:cs="Arial"/>
          <w:spacing w:val="-1"/>
          <w:sz w:val="24"/>
        </w:rPr>
        <w:t xml:space="preserve"> </w:t>
      </w:r>
      <w:r w:rsidRPr="00325C13">
        <w:rPr>
          <w:rFonts w:ascii="Arial" w:hAnsi="Arial" w:cs="Arial"/>
          <w:sz w:val="24"/>
        </w:rPr>
        <w:t>pertinentes pode caracterizar a conduta criminosa tipificada no art. 89 da Lei nº 8.666/93, bem como ato de improbidade administrativa (Lei nº 8.429/92, art. 10, VIII). E a não realização de pesquisa de preços no mercado pertinente pode dar ensejo à ocorrência do ato de improbidade administrativa previsto</w:t>
      </w:r>
    </w:p>
    <w:p w:rsidR="00C60D65" w:rsidRPr="003E32DC" w:rsidRDefault="003E32DC">
      <w:pPr>
        <w:pStyle w:val="Corpodetexto"/>
        <w:spacing w:line="360" w:lineRule="auto"/>
        <w:ind w:right="138"/>
        <w:rPr>
          <w:rFonts w:ascii="Arial" w:hAnsi="Arial" w:cs="Arial"/>
        </w:rPr>
      </w:pPr>
      <w:proofErr w:type="gramStart"/>
      <w:r w:rsidRPr="003E32DC">
        <w:rPr>
          <w:rFonts w:ascii="Arial" w:hAnsi="Arial" w:cs="Arial"/>
        </w:rPr>
        <w:t>no</w:t>
      </w:r>
      <w:proofErr w:type="gramEnd"/>
      <w:r w:rsidRPr="003E32DC">
        <w:rPr>
          <w:rFonts w:ascii="Arial" w:hAnsi="Arial" w:cs="Arial"/>
        </w:rPr>
        <w:t xml:space="preserve"> art. 10, V, Lei nº 8.429/92. Além disso, verificada alguma dessas situações, o Tribunal de Contas do Estado do Piauí pode aplicar multa de até 15.000 Unidades Fiscais de Referência do Estado, conforme art. 79, I, da Lei Estadual nº 5.888/09 (Lei Orgânica do TCE/PI) e art. 206, I, da Resolução TCE/PI nº 13/11 (Regimento Interno</w:t>
      </w:r>
      <w:r w:rsidRPr="003E32DC">
        <w:rPr>
          <w:rFonts w:ascii="Arial" w:hAnsi="Arial" w:cs="Arial"/>
          <w:spacing w:val="80"/>
        </w:rPr>
        <w:t xml:space="preserve"> </w:t>
      </w:r>
      <w:r w:rsidRPr="003E32DC">
        <w:rPr>
          <w:rFonts w:ascii="Arial" w:hAnsi="Arial" w:cs="Arial"/>
        </w:rPr>
        <w:t>do TCE/PI).</w:t>
      </w:r>
    </w:p>
    <w:p w:rsidR="003E32DC" w:rsidRDefault="003E32DC">
      <w:pPr>
        <w:pStyle w:val="Corpodetexto"/>
        <w:spacing w:line="360" w:lineRule="auto"/>
        <w:ind w:right="138"/>
      </w:pPr>
    </w:p>
    <w:sectPr w:rsidR="003E32DC">
      <w:headerReference w:type="default" r:id="rId8"/>
      <w:footerReference w:type="default" r:id="rId9"/>
      <w:pgSz w:w="11910" w:h="16840"/>
      <w:pgMar w:top="2180" w:right="992" w:bottom="280" w:left="1417" w:header="73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5E1" w:rsidRDefault="003E32DC">
      <w:r>
        <w:separator/>
      </w:r>
    </w:p>
  </w:endnote>
  <w:endnote w:type="continuationSeparator" w:id="0">
    <w:p w:rsidR="000715E1" w:rsidRDefault="003E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C13" w:rsidRDefault="00325C13">
    <w:pPr>
      <w:pStyle w:val="Rodap"/>
    </w:pPr>
  </w:p>
  <w:p w:rsidR="00325C13" w:rsidRDefault="00325C13">
    <w:pPr>
      <w:pStyle w:val="Rodap"/>
    </w:pPr>
  </w:p>
  <w:p w:rsidR="00325C13" w:rsidRDefault="00325C13">
    <w:pPr>
      <w:pStyle w:val="Rodap"/>
    </w:pPr>
  </w:p>
  <w:p w:rsidR="00325C13" w:rsidRDefault="00325C1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5E1" w:rsidRDefault="003E32DC">
      <w:r>
        <w:separator/>
      </w:r>
    </w:p>
  </w:footnote>
  <w:footnote w:type="continuationSeparator" w:id="0">
    <w:p w:rsidR="000715E1" w:rsidRDefault="003E32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D65" w:rsidRDefault="003E32DC">
    <w:pPr>
      <w:pStyle w:val="Corpodetexto"/>
      <w:spacing w:line="14" w:lineRule="auto"/>
      <w:ind w:left="0"/>
      <w:jc w:val="left"/>
      <w:rPr>
        <w:sz w:val="20"/>
      </w:rPr>
    </w:pPr>
    <w:r>
      <w:rPr>
        <w:noProof/>
        <w:sz w:val="20"/>
        <w:lang w:val="pt-BR" w:eastAsia="pt-BR"/>
      </w:rPr>
      <w:drawing>
        <wp:anchor distT="0" distB="0" distL="0" distR="0" simplePos="0" relativeHeight="487551488" behindDoc="1" locked="0" layoutInCell="1" allowOverlap="1" wp14:anchorId="4E1782F8" wp14:editId="770847AC">
          <wp:simplePos x="0" y="0"/>
          <wp:positionH relativeFrom="page">
            <wp:posOffset>1129030</wp:posOffset>
          </wp:positionH>
          <wp:positionV relativeFrom="page">
            <wp:posOffset>465988</wp:posOffset>
          </wp:positionV>
          <wp:extent cx="755015" cy="92948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55015" cy="929487"/>
                  </a:xfrm>
                  <a:prstGeom prst="rect">
                    <a:avLst/>
                  </a:prstGeom>
                </pic:spPr>
              </pic:pic>
            </a:graphicData>
          </a:graphic>
        </wp:anchor>
      </w:drawing>
    </w:r>
    <w:r>
      <w:rPr>
        <w:noProof/>
        <w:sz w:val="20"/>
        <w:lang w:val="pt-BR" w:eastAsia="pt-BR"/>
      </w:rPr>
      <w:drawing>
        <wp:anchor distT="0" distB="0" distL="0" distR="0" simplePos="0" relativeHeight="487552000" behindDoc="1" locked="0" layoutInCell="1" allowOverlap="1" wp14:anchorId="13B27AB0" wp14:editId="41196650">
          <wp:simplePos x="0" y="0"/>
          <wp:positionH relativeFrom="page">
            <wp:posOffset>5810884</wp:posOffset>
          </wp:positionH>
          <wp:positionV relativeFrom="page">
            <wp:posOffset>480948</wp:posOffset>
          </wp:positionV>
          <wp:extent cx="935355" cy="90360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935355" cy="903604"/>
                  </a:xfrm>
                  <a:prstGeom prst="rect">
                    <a:avLst/>
                  </a:prstGeom>
                </pic:spPr>
              </pic:pic>
            </a:graphicData>
          </a:graphic>
        </wp:anchor>
      </w:drawing>
    </w:r>
    <w:r>
      <w:rPr>
        <w:noProof/>
        <w:sz w:val="20"/>
        <w:lang w:val="pt-BR" w:eastAsia="pt-BR"/>
      </w:rPr>
      <mc:AlternateContent>
        <mc:Choice Requires="wps">
          <w:drawing>
            <wp:anchor distT="0" distB="0" distL="0" distR="0" simplePos="0" relativeHeight="487552512" behindDoc="1" locked="0" layoutInCell="1" allowOverlap="1" wp14:anchorId="0676E3A2" wp14:editId="1A0765CA">
              <wp:simplePos x="0" y="0"/>
              <wp:positionH relativeFrom="page">
                <wp:posOffset>2192782</wp:posOffset>
              </wp:positionH>
              <wp:positionV relativeFrom="page">
                <wp:posOffset>667916</wp:posOffset>
              </wp:positionV>
              <wp:extent cx="1864360" cy="520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4360" cy="520700"/>
                      </a:xfrm>
                      <a:prstGeom prst="rect">
                        <a:avLst/>
                      </a:prstGeom>
                    </wps:spPr>
                    <wps:txbx>
                      <w:txbxContent>
                        <w:p w:rsidR="00C60D65" w:rsidRDefault="003E32DC">
                          <w:pPr>
                            <w:spacing w:before="9"/>
                            <w:ind w:left="20"/>
                            <w:rPr>
                              <w:rFonts w:ascii="Arial" w:hAnsi="Arial"/>
                              <w:b/>
                              <w:sz w:val="32"/>
                            </w:rPr>
                          </w:pPr>
                          <w:r>
                            <w:rPr>
                              <w:rFonts w:ascii="Arial" w:hAnsi="Arial"/>
                              <w:b/>
                              <w:sz w:val="32"/>
                            </w:rPr>
                            <w:t>Estado</w:t>
                          </w:r>
                          <w:r>
                            <w:rPr>
                              <w:rFonts w:ascii="Arial" w:hAnsi="Arial"/>
                              <w:b/>
                              <w:spacing w:val="-8"/>
                              <w:sz w:val="32"/>
                            </w:rPr>
                            <w:t xml:space="preserve"> </w:t>
                          </w:r>
                          <w:r>
                            <w:rPr>
                              <w:rFonts w:ascii="Arial" w:hAnsi="Arial"/>
                              <w:b/>
                              <w:sz w:val="32"/>
                            </w:rPr>
                            <w:t>do</w:t>
                          </w:r>
                          <w:r>
                            <w:rPr>
                              <w:rFonts w:ascii="Arial" w:hAnsi="Arial"/>
                              <w:b/>
                              <w:spacing w:val="-8"/>
                              <w:sz w:val="32"/>
                            </w:rPr>
                            <w:t xml:space="preserve"> </w:t>
                          </w:r>
                          <w:r>
                            <w:rPr>
                              <w:rFonts w:ascii="Arial" w:hAnsi="Arial"/>
                              <w:b/>
                              <w:spacing w:val="-2"/>
                              <w:sz w:val="32"/>
                            </w:rPr>
                            <w:t>Piauí</w:t>
                          </w:r>
                        </w:p>
                        <w:p w:rsidR="00C60D65" w:rsidRDefault="003E32DC">
                          <w:pPr>
                            <w:spacing w:before="54"/>
                            <w:ind w:left="20"/>
                            <w:rPr>
                              <w:rFonts w:ascii="Arial"/>
                              <w:b/>
                              <w:sz w:val="32"/>
                            </w:rPr>
                          </w:pPr>
                          <w:r>
                            <w:rPr>
                              <w:rFonts w:ascii="Arial"/>
                              <w:b/>
                              <w:sz w:val="32"/>
                            </w:rPr>
                            <w:t>Tribunal</w:t>
                          </w:r>
                          <w:r>
                            <w:rPr>
                              <w:rFonts w:ascii="Arial"/>
                              <w:b/>
                              <w:spacing w:val="-10"/>
                              <w:sz w:val="32"/>
                            </w:rPr>
                            <w:t xml:space="preserve"> </w:t>
                          </w:r>
                          <w:r>
                            <w:rPr>
                              <w:rFonts w:ascii="Arial"/>
                              <w:b/>
                              <w:sz w:val="32"/>
                            </w:rPr>
                            <w:t>de</w:t>
                          </w:r>
                          <w:r>
                            <w:rPr>
                              <w:rFonts w:ascii="Arial"/>
                              <w:b/>
                              <w:spacing w:val="-9"/>
                              <w:sz w:val="32"/>
                            </w:rPr>
                            <w:t xml:space="preserve"> </w:t>
                          </w:r>
                          <w:r>
                            <w:rPr>
                              <w:rFonts w:ascii="Arial"/>
                              <w:b/>
                              <w:spacing w:val="-2"/>
                              <w:sz w:val="32"/>
                            </w:rPr>
                            <w:t>Contas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172.65pt;margin-top:52.6pt;width:146.8pt;height:41pt;z-index:-1576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" filled="f" stroked="f">
              <v:path arrowok="t"/>
              <v:textbox inset="0,0,0,0">
                <w:txbxContent>
                  <w:p w:rsidR="00C60D65" w:rsidRDefault="003E32DC">
                    <w:pPr>
                      <w:spacing w:before="9"/>
                      <w:ind w:left="20"/>
                      <w:rPr>
                        <w:rFonts w:ascii="Arial" w:hAnsi="Arial"/>
                        <w:b/>
                        <w:sz w:val="32"/>
                      </w:rPr>
                    </w:pPr>
                    <w:r>
                      <w:rPr>
                        <w:rFonts w:ascii="Arial" w:hAnsi="Arial"/>
                        <w:b/>
                        <w:sz w:val="32"/>
                      </w:rPr>
                      <w:t>Estado</w:t>
                    </w:r>
                    <w:r>
                      <w:rPr>
                        <w:rFonts w:ascii="Arial" w:hAnsi="Arial"/>
                        <w:b/>
                        <w:spacing w:val="-8"/>
                        <w:sz w:val="32"/>
                      </w:rPr>
                      <w:t xml:space="preserve"> </w:t>
                    </w:r>
                    <w:r>
                      <w:rPr>
                        <w:rFonts w:ascii="Arial" w:hAnsi="Arial"/>
                        <w:b/>
                        <w:sz w:val="32"/>
                      </w:rPr>
                      <w:t>do</w:t>
                    </w:r>
                    <w:r>
                      <w:rPr>
                        <w:rFonts w:ascii="Arial" w:hAnsi="Arial"/>
                        <w:b/>
                        <w:spacing w:val="-8"/>
                        <w:sz w:val="32"/>
                      </w:rPr>
                      <w:t xml:space="preserve"> </w:t>
                    </w:r>
                    <w:r>
                      <w:rPr>
                        <w:rFonts w:ascii="Arial" w:hAnsi="Arial"/>
                        <w:b/>
                        <w:spacing w:val="-2"/>
                        <w:sz w:val="32"/>
                      </w:rPr>
                      <w:t>Piauí</w:t>
                    </w:r>
                  </w:p>
                  <w:p w:rsidR="00C60D65" w:rsidRDefault="003E32DC">
                    <w:pPr>
                      <w:spacing w:before="54"/>
                      <w:ind w:left="20"/>
                      <w:rPr>
                        <w:rFonts w:ascii="Arial"/>
                        <w:b/>
                        <w:sz w:val="32"/>
                      </w:rPr>
                    </w:pPr>
                    <w:r>
                      <w:rPr>
                        <w:rFonts w:ascii="Arial"/>
                        <w:b/>
                        <w:sz w:val="32"/>
                      </w:rPr>
                      <w:t>Tribunal</w:t>
                    </w:r>
                    <w:r>
                      <w:rPr>
                        <w:rFonts w:ascii="Arial"/>
                        <w:b/>
                        <w:spacing w:val="-10"/>
                        <w:sz w:val="32"/>
                      </w:rPr>
                      <w:t xml:space="preserve"> </w:t>
                    </w:r>
                    <w:r>
                      <w:rPr>
                        <w:rFonts w:ascii="Arial"/>
                        <w:b/>
                        <w:sz w:val="32"/>
                      </w:rPr>
                      <w:t>de</w:t>
                    </w:r>
                    <w:r>
                      <w:rPr>
                        <w:rFonts w:ascii="Arial"/>
                        <w:b/>
                        <w:spacing w:val="-9"/>
                        <w:sz w:val="32"/>
                      </w:rPr>
                      <w:t xml:space="preserve"> </w:t>
                    </w:r>
                    <w:r>
                      <w:rPr>
                        <w:rFonts w:ascii="Arial"/>
                        <w:b/>
                        <w:spacing w:val="-2"/>
                        <w:sz w:val="32"/>
                      </w:rPr>
                      <w:t>Contas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82112"/>
    <w:multiLevelType w:val="hybridMultilevel"/>
    <w:tmpl w:val="CBF651EE"/>
    <w:lvl w:ilvl="0" w:tplc="829AAEB4">
      <w:start w:val="1"/>
      <w:numFmt w:val="decimal"/>
      <w:lvlText w:val="%1."/>
      <w:lvlJc w:val="left"/>
      <w:pPr>
        <w:ind w:left="1" w:hanging="279"/>
        <w:jc w:val="left"/>
      </w:pPr>
      <w:rPr>
        <w:rFonts w:ascii="Arial MT" w:eastAsia="Arial MT" w:hAnsi="Arial MT" w:cs="Arial MT" w:hint="default"/>
        <w:b w:val="0"/>
        <w:bCs w:val="0"/>
        <w:i w:val="0"/>
        <w:iCs w:val="0"/>
        <w:spacing w:val="0"/>
        <w:w w:val="99"/>
        <w:sz w:val="24"/>
        <w:szCs w:val="24"/>
        <w:lang w:val="pt-PT" w:eastAsia="en-US" w:bidi="ar-SA"/>
      </w:rPr>
    </w:lvl>
    <w:lvl w:ilvl="1" w:tplc="C514153E">
      <w:numFmt w:val="bullet"/>
      <w:lvlText w:val="•"/>
      <w:lvlJc w:val="left"/>
      <w:pPr>
        <w:ind w:left="949" w:hanging="279"/>
      </w:pPr>
      <w:rPr>
        <w:rFonts w:hint="default"/>
        <w:lang w:val="pt-PT" w:eastAsia="en-US" w:bidi="ar-SA"/>
      </w:rPr>
    </w:lvl>
    <w:lvl w:ilvl="2" w:tplc="41245EEE">
      <w:numFmt w:val="bullet"/>
      <w:lvlText w:val="•"/>
      <w:lvlJc w:val="left"/>
      <w:pPr>
        <w:ind w:left="1899" w:hanging="279"/>
      </w:pPr>
      <w:rPr>
        <w:rFonts w:hint="default"/>
        <w:lang w:val="pt-PT" w:eastAsia="en-US" w:bidi="ar-SA"/>
      </w:rPr>
    </w:lvl>
    <w:lvl w:ilvl="3" w:tplc="4F840074">
      <w:numFmt w:val="bullet"/>
      <w:lvlText w:val="•"/>
      <w:lvlJc w:val="left"/>
      <w:pPr>
        <w:ind w:left="2849" w:hanging="279"/>
      </w:pPr>
      <w:rPr>
        <w:rFonts w:hint="default"/>
        <w:lang w:val="pt-PT" w:eastAsia="en-US" w:bidi="ar-SA"/>
      </w:rPr>
    </w:lvl>
    <w:lvl w:ilvl="4" w:tplc="A07C2F32">
      <w:numFmt w:val="bullet"/>
      <w:lvlText w:val="•"/>
      <w:lvlJc w:val="left"/>
      <w:pPr>
        <w:ind w:left="3798" w:hanging="279"/>
      </w:pPr>
      <w:rPr>
        <w:rFonts w:hint="default"/>
        <w:lang w:val="pt-PT" w:eastAsia="en-US" w:bidi="ar-SA"/>
      </w:rPr>
    </w:lvl>
    <w:lvl w:ilvl="5" w:tplc="F012A52C">
      <w:numFmt w:val="bullet"/>
      <w:lvlText w:val="•"/>
      <w:lvlJc w:val="left"/>
      <w:pPr>
        <w:ind w:left="4748" w:hanging="279"/>
      </w:pPr>
      <w:rPr>
        <w:rFonts w:hint="default"/>
        <w:lang w:val="pt-PT" w:eastAsia="en-US" w:bidi="ar-SA"/>
      </w:rPr>
    </w:lvl>
    <w:lvl w:ilvl="6" w:tplc="F502F2C8">
      <w:numFmt w:val="bullet"/>
      <w:lvlText w:val="•"/>
      <w:lvlJc w:val="left"/>
      <w:pPr>
        <w:ind w:left="5698" w:hanging="279"/>
      </w:pPr>
      <w:rPr>
        <w:rFonts w:hint="default"/>
        <w:lang w:val="pt-PT" w:eastAsia="en-US" w:bidi="ar-SA"/>
      </w:rPr>
    </w:lvl>
    <w:lvl w:ilvl="7" w:tplc="6918217A">
      <w:numFmt w:val="bullet"/>
      <w:lvlText w:val="•"/>
      <w:lvlJc w:val="left"/>
      <w:pPr>
        <w:ind w:left="6648" w:hanging="279"/>
      </w:pPr>
      <w:rPr>
        <w:rFonts w:hint="default"/>
        <w:lang w:val="pt-PT" w:eastAsia="en-US" w:bidi="ar-SA"/>
      </w:rPr>
    </w:lvl>
    <w:lvl w:ilvl="8" w:tplc="AF4C64A6">
      <w:numFmt w:val="bullet"/>
      <w:lvlText w:val="•"/>
      <w:lvlJc w:val="left"/>
      <w:pPr>
        <w:ind w:left="7597" w:hanging="279"/>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C60D65"/>
    <w:rsid w:val="000715E1"/>
    <w:rsid w:val="002E51CF"/>
    <w:rsid w:val="00325C13"/>
    <w:rsid w:val="003E32DC"/>
    <w:rsid w:val="00C60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
      <w:jc w:val="both"/>
    </w:pPr>
    <w:rPr>
      <w:sz w:val="24"/>
      <w:szCs w:val="24"/>
    </w:rPr>
  </w:style>
  <w:style w:type="paragraph" w:styleId="Ttulo">
    <w:name w:val="Title"/>
    <w:basedOn w:val="Normal"/>
    <w:uiPriority w:val="1"/>
    <w:qFormat/>
    <w:pPr>
      <w:spacing w:before="9"/>
      <w:ind w:left="20"/>
    </w:pPr>
    <w:rPr>
      <w:rFonts w:ascii="Arial" w:eastAsia="Arial" w:hAnsi="Arial" w:cs="Arial"/>
      <w:b/>
      <w:bCs/>
      <w:sz w:val="32"/>
      <w:szCs w:val="32"/>
    </w:rPr>
  </w:style>
  <w:style w:type="paragraph" w:styleId="PargrafodaLista">
    <w:name w:val="List Paragraph"/>
    <w:basedOn w:val="Normal"/>
    <w:uiPriority w:val="1"/>
    <w:qFormat/>
    <w:pPr>
      <w:spacing w:before="241"/>
      <w:ind w:left="1" w:right="138"/>
      <w:jc w:val="both"/>
    </w:pPr>
  </w:style>
  <w:style w:type="paragraph" w:customStyle="1" w:styleId="TableParagraph">
    <w:name w:val="Table Paragraph"/>
    <w:basedOn w:val="Normal"/>
    <w:uiPriority w:val="1"/>
    <w:qFormat/>
  </w:style>
  <w:style w:type="paragraph" w:customStyle="1" w:styleId="Default">
    <w:name w:val="Default"/>
    <w:rsid w:val="003E32DC"/>
    <w:pPr>
      <w:widowControl/>
      <w:adjustRightInd w:val="0"/>
    </w:pPr>
    <w:rPr>
      <w:rFonts w:ascii="Arial" w:eastAsia="Times New Roman" w:hAnsi="Arial" w:cs="Arial"/>
      <w:color w:val="000000"/>
      <w:sz w:val="24"/>
      <w:szCs w:val="24"/>
      <w:lang w:val="pt-BR" w:eastAsia="pt-BR"/>
    </w:rPr>
  </w:style>
  <w:style w:type="paragraph" w:styleId="Cabealho">
    <w:name w:val="header"/>
    <w:basedOn w:val="Normal"/>
    <w:link w:val="CabealhoChar"/>
    <w:uiPriority w:val="99"/>
    <w:unhideWhenUsed/>
    <w:rsid w:val="00325C13"/>
    <w:pPr>
      <w:tabs>
        <w:tab w:val="center" w:pos="4252"/>
        <w:tab w:val="right" w:pos="8504"/>
      </w:tabs>
    </w:pPr>
  </w:style>
  <w:style w:type="character" w:customStyle="1" w:styleId="CabealhoChar">
    <w:name w:val="Cabeçalho Char"/>
    <w:basedOn w:val="Fontepargpadro"/>
    <w:link w:val="Cabealho"/>
    <w:uiPriority w:val="99"/>
    <w:rsid w:val="00325C13"/>
    <w:rPr>
      <w:rFonts w:ascii="Arial MT" w:eastAsia="Arial MT" w:hAnsi="Arial MT" w:cs="Arial MT"/>
      <w:lang w:val="pt-PT"/>
    </w:rPr>
  </w:style>
  <w:style w:type="paragraph" w:styleId="Rodap">
    <w:name w:val="footer"/>
    <w:basedOn w:val="Normal"/>
    <w:link w:val="RodapChar"/>
    <w:uiPriority w:val="99"/>
    <w:unhideWhenUsed/>
    <w:rsid w:val="00325C13"/>
    <w:pPr>
      <w:tabs>
        <w:tab w:val="center" w:pos="4252"/>
        <w:tab w:val="right" w:pos="8504"/>
      </w:tabs>
    </w:pPr>
  </w:style>
  <w:style w:type="character" w:customStyle="1" w:styleId="RodapChar">
    <w:name w:val="Rodapé Char"/>
    <w:basedOn w:val="Fontepargpadro"/>
    <w:link w:val="Rodap"/>
    <w:uiPriority w:val="99"/>
    <w:rsid w:val="00325C13"/>
    <w:rPr>
      <w:rFonts w:ascii="Arial MT" w:eastAsia="Arial MT" w:hAnsi="Arial MT" w:cs="Arial MT"/>
      <w:lang w:val="pt-PT"/>
    </w:rPr>
  </w:style>
  <w:style w:type="paragraph" w:styleId="Textodebalo">
    <w:name w:val="Balloon Text"/>
    <w:basedOn w:val="Normal"/>
    <w:link w:val="TextodebaloChar"/>
    <w:uiPriority w:val="99"/>
    <w:semiHidden/>
    <w:unhideWhenUsed/>
    <w:rsid w:val="00325C13"/>
    <w:rPr>
      <w:rFonts w:ascii="Tahoma" w:hAnsi="Tahoma" w:cs="Tahoma"/>
      <w:sz w:val="16"/>
      <w:szCs w:val="16"/>
    </w:rPr>
  </w:style>
  <w:style w:type="character" w:customStyle="1" w:styleId="TextodebaloChar">
    <w:name w:val="Texto de balão Char"/>
    <w:basedOn w:val="Fontepargpadro"/>
    <w:link w:val="Textodebalo"/>
    <w:uiPriority w:val="99"/>
    <w:semiHidden/>
    <w:rsid w:val="00325C13"/>
    <w:rPr>
      <w:rFonts w:ascii="Tahoma" w:eastAsia="Arial MT" w:hAnsi="Tahoma" w:cs="Tahoma"/>
      <w:sz w:val="16"/>
      <w:szCs w:val="16"/>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
      <w:jc w:val="both"/>
    </w:pPr>
    <w:rPr>
      <w:sz w:val="24"/>
      <w:szCs w:val="24"/>
    </w:rPr>
  </w:style>
  <w:style w:type="paragraph" w:styleId="Ttulo">
    <w:name w:val="Title"/>
    <w:basedOn w:val="Normal"/>
    <w:uiPriority w:val="1"/>
    <w:qFormat/>
    <w:pPr>
      <w:spacing w:before="9"/>
      <w:ind w:left="20"/>
    </w:pPr>
    <w:rPr>
      <w:rFonts w:ascii="Arial" w:eastAsia="Arial" w:hAnsi="Arial" w:cs="Arial"/>
      <w:b/>
      <w:bCs/>
      <w:sz w:val="32"/>
      <w:szCs w:val="32"/>
    </w:rPr>
  </w:style>
  <w:style w:type="paragraph" w:styleId="PargrafodaLista">
    <w:name w:val="List Paragraph"/>
    <w:basedOn w:val="Normal"/>
    <w:uiPriority w:val="1"/>
    <w:qFormat/>
    <w:pPr>
      <w:spacing w:before="241"/>
      <w:ind w:left="1" w:right="138"/>
      <w:jc w:val="both"/>
    </w:pPr>
  </w:style>
  <w:style w:type="paragraph" w:customStyle="1" w:styleId="TableParagraph">
    <w:name w:val="Table Paragraph"/>
    <w:basedOn w:val="Normal"/>
    <w:uiPriority w:val="1"/>
    <w:qFormat/>
  </w:style>
  <w:style w:type="paragraph" w:customStyle="1" w:styleId="Default">
    <w:name w:val="Default"/>
    <w:rsid w:val="003E32DC"/>
    <w:pPr>
      <w:widowControl/>
      <w:adjustRightInd w:val="0"/>
    </w:pPr>
    <w:rPr>
      <w:rFonts w:ascii="Arial" w:eastAsia="Times New Roman" w:hAnsi="Arial" w:cs="Arial"/>
      <w:color w:val="000000"/>
      <w:sz w:val="24"/>
      <w:szCs w:val="24"/>
      <w:lang w:val="pt-BR" w:eastAsia="pt-BR"/>
    </w:rPr>
  </w:style>
  <w:style w:type="paragraph" w:styleId="Cabealho">
    <w:name w:val="header"/>
    <w:basedOn w:val="Normal"/>
    <w:link w:val="CabealhoChar"/>
    <w:uiPriority w:val="99"/>
    <w:unhideWhenUsed/>
    <w:rsid w:val="00325C13"/>
    <w:pPr>
      <w:tabs>
        <w:tab w:val="center" w:pos="4252"/>
        <w:tab w:val="right" w:pos="8504"/>
      </w:tabs>
    </w:pPr>
  </w:style>
  <w:style w:type="character" w:customStyle="1" w:styleId="CabealhoChar">
    <w:name w:val="Cabeçalho Char"/>
    <w:basedOn w:val="Fontepargpadro"/>
    <w:link w:val="Cabealho"/>
    <w:uiPriority w:val="99"/>
    <w:rsid w:val="00325C13"/>
    <w:rPr>
      <w:rFonts w:ascii="Arial MT" w:eastAsia="Arial MT" w:hAnsi="Arial MT" w:cs="Arial MT"/>
      <w:lang w:val="pt-PT"/>
    </w:rPr>
  </w:style>
  <w:style w:type="paragraph" w:styleId="Rodap">
    <w:name w:val="footer"/>
    <w:basedOn w:val="Normal"/>
    <w:link w:val="RodapChar"/>
    <w:uiPriority w:val="99"/>
    <w:unhideWhenUsed/>
    <w:rsid w:val="00325C13"/>
    <w:pPr>
      <w:tabs>
        <w:tab w:val="center" w:pos="4252"/>
        <w:tab w:val="right" w:pos="8504"/>
      </w:tabs>
    </w:pPr>
  </w:style>
  <w:style w:type="character" w:customStyle="1" w:styleId="RodapChar">
    <w:name w:val="Rodapé Char"/>
    <w:basedOn w:val="Fontepargpadro"/>
    <w:link w:val="Rodap"/>
    <w:uiPriority w:val="99"/>
    <w:rsid w:val="00325C13"/>
    <w:rPr>
      <w:rFonts w:ascii="Arial MT" w:eastAsia="Arial MT" w:hAnsi="Arial MT" w:cs="Arial MT"/>
      <w:lang w:val="pt-PT"/>
    </w:rPr>
  </w:style>
  <w:style w:type="paragraph" w:styleId="Textodebalo">
    <w:name w:val="Balloon Text"/>
    <w:basedOn w:val="Normal"/>
    <w:link w:val="TextodebaloChar"/>
    <w:uiPriority w:val="99"/>
    <w:semiHidden/>
    <w:unhideWhenUsed/>
    <w:rsid w:val="00325C13"/>
    <w:rPr>
      <w:rFonts w:ascii="Tahoma" w:hAnsi="Tahoma" w:cs="Tahoma"/>
      <w:sz w:val="16"/>
      <w:szCs w:val="16"/>
    </w:rPr>
  </w:style>
  <w:style w:type="character" w:customStyle="1" w:styleId="TextodebaloChar">
    <w:name w:val="Texto de balão Char"/>
    <w:basedOn w:val="Fontepargpadro"/>
    <w:link w:val="Textodebalo"/>
    <w:uiPriority w:val="99"/>
    <w:semiHidden/>
    <w:rsid w:val="00325C13"/>
    <w:rPr>
      <w:rFonts w:ascii="Tahoma" w:eastAsia="Arial MT" w:hAnsi="Tahoma" w:cs="Tahoma"/>
      <w:sz w:val="16"/>
      <w:szCs w:val="1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278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1065</Words>
  <Characters>5753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ednize.oliveira</dc:creator>
  <cp:lastModifiedBy>Yngrid Fernandes Nogueira de Sousa</cp:lastModifiedBy>
  <cp:revision>5</cp:revision>
  <cp:lastPrinted>2025-03-27T11:22:00Z</cp:lastPrinted>
  <dcterms:created xsi:type="dcterms:W3CDTF">2025-01-30T13:19:00Z</dcterms:created>
  <dcterms:modified xsi:type="dcterms:W3CDTF">2025-03-27T11:22:00Z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2017-01-18T00:00:00Z</vt:filetime>
  </property>
  <property fmtid="{D5CDD505-2E9C-101B-9397-08002B2CF9AE}" pid="3" name="Creator">
    <vt:lpwstr>Microsoft® Word 2010</vt:lpwstr>
  </property>
  <property fmtid="{D5CDD505-2E9C-101B-9397-08002B2CF9AE}" pid="4" name="LastSaved">
    <vt:filetime>2025-01-30T00:00:00Z</vt:filetime>
  </property>
  <property fmtid="{D5CDD505-2E9C-101B-9397-08002B2CF9AE}" pid="5" name="Producer">
    <vt:lpwstr>Microsoft® Word 2010</vt:lpwstr>
  </property>
</Properties>
</file>