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5C" w:rsidRPr="00682057" w:rsidRDefault="001C19D0">
      <w:pPr>
        <w:pStyle w:val="Ttulo1"/>
        <w:spacing w:before="74"/>
        <w:ind w:left="2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NOTA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TÉCNICA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Nº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pacing w:val="-2"/>
          <w:sz w:val="24"/>
          <w:szCs w:val="24"/>
        </w:rPr>
        <w:t>002/2019</w:t>
      </w:r>
      <w:r w:rsidR="00FA0CC6">
        <w:rPr>
          <w:rFonts w:ascii="Arial" w:hAnsi="Arial" w:cs="Arial"/>
          <w:spacing w:val="-2"/>
          <w:sz w:val="24"/>
          <w:szCs w:val="24"/>
        </w:rPr>
        <w:t>, DE 09 DE DEZEMBRO DE 2019.</w:t>
      </w:r>
    </w:p>
    <w:p w:rsidR="0005545C" w:rsidRPr="00682057" w:rsidRDefault="0005545C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5545C" w:rsidRPr="00FA0CC6" w:rsidRDefault="001C19D0" w:rsidP="00FA0CC6">
      <w:pPr>
        <w:pStyle w:val="Corpodetexto"/>
        <w:spacing w:before="1"/>
        <w:ind w:left="3969" w:right="136"/>
        <w:jc w:val="both"/>
        <w:rPr>
          <w:rFonts w:ascii="Arial" w:hAnsi="Arial" w:cs="Arial"/>
          <w:sz w:val="20"/>
          <w:szCs w:val="22"/>
        </w:rPr>
      </w:pPr>
      <w:r w:rsidRPr="00FA0CC6">
        <w:rPr>
          <w:rFonts w:ascii="Arial" w:hAnsi="Arial" w:cs="Arial"/>
          <w:b/>
          <w:sz w:val="20"/>
          <w:szCs w:val="22"/>
        </w:rPr>
        <w:t xml:space="preserve">Assunto: </w:t>
      </w:r>
      <w:r w:rsidRPr="00FA0CC6">
        <w:rPr>
          <w:rFonts w:ascii="Arial" w:hAnsi="Arial" w:cs="Arial"/>
          <w:sz w:val="20"/>
          <w:szCs w:val="22"/>
        </w:rPr>
        <w:t>Orientações aos jurisdicionados da Administração Municipal com Regime Próprio de Previdência Social – RPPS, acerca da repercussão da EC nº 103/2019, nos Regimes de Previdência do Estado e dos Municípios Piauienses.</w:t>
      </w:r>
    </w:p>
    <w:p w:rsidR="0005545C" w:rsidRPr="00682057" w:rsidRDefault="0005545C">
      <w:pPr>
        <w:pStyle w:val="Corpodetexto"/>
        <w:spacing w:before="72"/>
        <w:rPr>
          <w:rFonts w:ascii="Arial" w:hAnsi="Arial" w:cs="Arial"/>
          <w:sz w:val="24"/>
          <w:szCs w:val="24"/>
        </w:rPr>
      </w:pPr>
    </w:p>
    <w:p w:rsidR="0005545C" w:rsidRPr="00682057" w:rsidRDefault="001C19D0" w:rsidP="00B22ADE">
      <w:pPr>
        <w:pStyle w:val="Corpodetexto"/>
        <w:ind w:left="2" w:right="139" w:firstLine="565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>O Tribunal de Contas do Estado do Piauí</w:t>
      </w:r>
      <w:r w:rsidRPr="00682057">
        <w:rPr>
          <w:rFonts w:ascii="Arial" w:hAnsi="Arial" w:cs="Arial"/>
          <w:sz w:val="24"/>
          <w:szCs w:val="24"/>
        </w:rPr>
        <w:t>, por meio da Presidência da Comissão Permanente de Fiscalização e Controle de Regimes Próprios de Previdência Social, informa aos chefes dos poderes executivo e legislativo e aos gestores de fundos e institutos de previdência dos municípios com regimes próprios de previdência social – RPPS:</w:t>
      </w:r>
    </w:p>
    <w:p w:rsidR="0005545C" w:rsidRPr="00682057" w:rsidRDefault="0005545C">
      <w:pPr>
        <w:pStyle w:val="Corpodetexto"/>
        <w:spacing w:before="75"/>
        <w:rPr>
          <w:rFonts w:ascii="Arial" w:hAnsi="Arial" w:cs="Arial"/>
          <w:sz w:val="24"/>
          <w:szCs w:val="24"/>
        </w:rPr>
      </w:pPr>
    </w:p>
    <w:p w:rsidR="0005545C" w:rsidRPr="00682057" w:rsidRDefault="001C19D0" w:rsidP="00B22ADE">
      <w:pPr>
        <w:pStyle w:val="Corpodetexto"/>
        <w:spacing w:line="278" w:lineRule="auto"/>
        <w:ind w:left="2" w:right="145" w:firstLine="565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 xml:space="preserve">CONSIDERANDO </w:t>
      </w:r>
      <w:r w:rsidRPr="00682057">
        <w:rPr>
          <w:rFonts w:ascii="Arial" w:hAnsi="Arial" w:cs="Arial"/>
          <w:sz w:val="24"/>
          <w:szCs w:val="24"/>
        </w:rPr>
        <w:t xml:space="preserve">a promulgação da Emenda Constitucional de nº 103/2019, de 12 de Novembro de 2019, publicada no Diário Oficial da União – </w:t>
      </w:r>
      <w:proofErr w:type="gramStart"/>
      <w:r w:rsidRPr="00682057">
        <w:rPr>
          <w:rFonts w:ascii="Arial" w:hAnsi="Arial" w:cs="Arial"/>
          <w:sz w:val="24"/>
          <w:szCs w:val="24"/>
        </w:rPr>
        <w:t>DOU,</w:t>
      </w:r>
      <w:proofErr w:type="gramEnd"/>
      <w:r w:rsidRPr="00682057">
        <w:rPr>
          <w:rFonts w:ascii="Arial" w:hAnsi="Arial" w:cs="Arial"/>
          <w:sz w:val="24"/>
          <w:szCs w:val="24"/>
        </w:rPr>
        <w:t xml:space="preserve"> de 13 de Novembro de 2019;</w:t>
      </w:r>
    </w:p>
    <w:p w:rsidR="0005545C" w:rsidRPr="00682057" w:rsidRDefault="001C19D0" w:rsidP="00B22ADE">
      <w:pPr>
        <w:pStyle w:val="Corpodetexto"/>
        <w:spacing w:before="194" w:line="278" w:lineRule="auto"/>
        <w:ind w:left="2" w:right="137" w:firstLine="565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 xml:space="preserve">CONSIDERANDO </w:t>
      </w:r>
      <w:r w:rsidRPr="00682057">
        <w:rPr>
          <w:rFonts w:ascii="Arial" w:hAnsi="Arial" w:cs="Arial"/>
          <w:sz w:val="24"/>
          <w:szCs w:val="24"/>
        </w:rPr>
        <w:t xml:space="preserve">a auto aplicabilidade dos dispositivos pertinentes a Regimes Próprios de Previdência Social – RPPS, dos Estados e dos Municípios no que pese ao disposto no artigo 9º da Emenda Constitucional </w:t>
      </w:r>
      <w:proofErr w:type="gramStart"/>
      <w:r w:rsidRPr="00682057">
        <w:rPr>
          <w:rFonts w:ascii="Arial" w:hAnsi="Arial" w:cs="Arial"/>
          <w:sz w:val="24"/>
          <w:szCs w:val="24"/>
        </w:rPr>
        <w:t>de</w:t>
      </w:r>
      <w:proofErr w:type="gramEnd"/>
      <w:r w:rsidRPr="006820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2057">
        <w:rPr>
          <w:rFonts w:ascii="Arial" w:hAnsi="Arial" w:cs="Arial"/>
          <w:sz w:val="24"/>
          <w:szCs w:val="24"/>
        </w:rPr>
        <w:t>nº</w:t>
      </w:r>
      <w:proofErr w:type="gramEnd"/>
      <w:r w:rsidRPr="00682057">
        <w:rPr>
          <w:rFonts w:ascii="Arial" w:hAnsi="Arial" w:cs="Arial"/>
          <w:sz w:val="24"/>
          <w:szCs w:val="24"/>
        </w:rPr>
        <w:t xml:space="preserve"> 103/2019;</w:t>
      </w:r>
    </w:p>
    <w:p w:rsidR="0005545C" w:rsidRPr="00682057" w:rsidRDefault="001C19D0" w:rsidP="00B22ADE">
      <w:pPr>
        <w:pStyle w:val="Corpodetexto"/>
        <w:spacing w:before="197" w:line="278" w:lineRule="auto"/>
        <w:ind w:left="2" w:right="145" w:firstLine="565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 xml:space="preserve">CONSIDERANDO </w:t>
      </w:r>
      <w:r w:rsidRPr="00682057">
        <w:rPr>
          <w:rFonts w:ascii="Arial" w:hAnsi="Arial" w:cs="Arial"/>
          <w:sz w:val="24"/>
          <w:szCs w:val="24"/>
        </w:rPr>
        <w:t>o disposto na Portaria de nº 1348/19, de 03 de Dezembro de 2019, publicada no Diário Oficial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 xml:space="preserve">da União – </w:t>
      </w:r>
      <w:proofErr w:type="gramStart"/>
      <w:r w:rsidRPr="00682057">
        <w:rPr>
          <w:rFonts w:ascii="Arial" w:hAnsi="Arial" w:cs="Arial"/>
          <w:sz w:val="24"/>
          <w:szCs w:val="24"/>
        </w:rPr>
        <w:t>DOU,</w:t>
      </w:r>
      <w:proofErr w:type="gramEnd"/>
      <w:r w:rsidRPr="00682057">
        <w:rPr>
          <w:rFonts w:ascii="Arial" w:hAnsi="Arial" w:cs="Arial"/>
          <w:sz w:val="24"/>
          <w:szCs w:val="24"/>
        </w:rPr>
        <w:t xml:space="preserve"> de 04 de Dezembro de 2019;</w:t>
      </w:r>
    </w:p>
    <w:p w:rsidR="0005545C" w:rsidRPr="00682057" w:rsidRDefault="001C19D0" w:rsidP="00B22ADE">
      <w:pPr>
        <w:spacing w:before="199"/>
        <w:ind w:left="2" w:firstLine="565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>CONSIDERANDO</w:t>
      </w:r>
      <w:r w:rsidRPr="006820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o disposto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na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Nota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Técnica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SEI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nº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pacing w:val="-2"/>
          <w:sz w:val="24"/>
          <w:szCs w:val="24"/>
        </w:rPr>
        <w:t>12.212/2019/ME;</w:t>
      </w:r>
    </w:p>
    <w:p w:rsidR="0005545C" w:rsidRPr="00682057" w:rsidRDefault="0005545C">
      <w:pPr>
        <w:pStyle w:val="Corpodetexto"/>
        <w:spacing w:before="21"/>
        <w:rPr>
          <w:rFonts w:ascii="Arial" w:hAnsi="Arial" w:cs="Arial"/>
          <w:sz w:val="24"/>
          <w:szCs w:val="24"/>
        </w:rPr>
      </w:pPr>
    </w:p>
    <w:p w:rsidR="0005545C" w:rsidRPr="00682057" w:rsidRDefault="001C19D0" w:rsidP="00B22ADE">
      <w:pPr>
        <w:pStyle w:val="Corpodetexto"/>
        <w:spacing w:line="278" w:lineRule="auto"/>
        <w:ind w:left="2" w:right="143" w:firstLine="565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 xml:space="preserve">CONSIDERANDO </w:t>
      </w:r>
      <w:r w:rsidRPr="00682057">
        <w:rPr>
          <w:rFonts w:ascii="Arial" w:hAnsi="Arial" w:cs="Arial"/>
          <w:sz w:val="24"/>
          <w:szCs w:val="24"/>
        </w:rPr>
        <w:t>a competência dos Tribunais de Contas de Estados quanto ao exercício do controle externo em matéria de Regime Próprio de Previdência Social - RPPS;</w:t>
      </w:r>
    </w:p>
    <w:p w:rsidR="0005545C" w:rsidRPr="00682057" w:rsidRDefault="001C19D0" w:rsidP="00B22ADE">
      <w:pPr>
        <w:pStyle w:val="Corpodetexto"/>
        <w:spacing w:before="196" w:line="276" w:lineRule="auto"/>
        <w:ind w:left="2" w:right="138" w:firstLine="565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 xml:space="preserve">CONSIDERANDO </w:t>
      </w:r>
      <w:r w:rsidRPr="00682057">
        <w:rPr>
          <w:rFonts w:ascii="Arial" w:hAnsi="Arial" w:cs="Arial"/>
          <w:sz w:val="24"/>
          <w:szCs w:val="24"/>
        </w:rPr>
        <w:t>a competência do Tribunal de Contas do Estado do Piauí – TCE/PI, por meio da Divisão de Fiscalização de RPPS e da Divisão de Fiscalização de Atos de Pessoal para fiscalizar e orientar os jurisdicionados acerca de matérias pertinentes a RPPS;</w:t>
      </w:r>
    </w:p>
    <w:p w:rsidR="0005545C" w:rsidRPr="00682057" w:rsidRDefault="001C19D0" w:rsidP="00B22ADE">
      <w:pPr>
        <w:spacing w:before="201" w:line="278" w:lineRule="auto"/>
        <w:ind w:left="2" w:firstLine="565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>O TRIBUNAL DE CONTAS</w:t>
      </w:r>
      <w:r w:rsidRPr="00682057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DO ESTADO DO PIAUÍ</w:t>
      </w:r>
      <w:proofErr w:type="gramStart"/>
      <w:r w:rsidRPr="00682057">
        <w:rPr>
          <w:rFonts w:ascii="Arial" w:hAnsi="Arial" w:cs="Arial"/>
          <w:sz w:val="24"/>
          <w:szCs w:val="24"/>
        </w:rPr>
        <w:t>, vem</w:t>
      </w:r>
      <w:proofErr w:type="gramEnd"/>
      <w:r w:rsidRPr="00682057">
        <w:rPr>
          <w:rFonts w:ascii="Arial" w:hAnsi="Arial" w:cs="Arial"/>
          <w:sz w:val="24"/>
          <w:szCs w:val="24"/>
        </w:rPr>
        <w:t>, por meio desta Nota Técnica prestar os seguintes</w:t>
      </w:r>
      <w:r w:rsidRPr="00682057">
        <w:rPr>
          <w:rFonts w:ascii="Arial" w:hAnsi="Arial" w:cs="Arial"/>
          <w:spacing w:val="80"/>
          <w:sz w:val="24"/>
          <w:szCs w:val="24"/>
        </w:rPr>
        <w:t xml:space="preserve"> </w:t>
      </w:r>
      <w:r w:rsidRPr="00682057">
        <w:rPr>
          <w:rFonts w:ascii="Arial" w:hAnsi="Arial" w:cs="Arial"/>
          <w:spacing w:val="-2"/>
          <w:sz w:val="24"/>
          <w:szCs w:val="24"/>
        </w:rPr>
        <w:t>esclarecimentos:</w:t>
      </w: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before="194" w:line="278" w:lineRule="auto"/>
        <w:ind w:right="137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A partir de 13 de Novembro de 2019, os Regimes Próprios de Previdência Social do Estado e dos Municípios</w:t>
      </w:r>
      <w:r w:rsidRPr="00682057">
        <w:rPr>
          <w:rFonts w:ascii="Arial" w:hAnsi="Arial" w:cs="Arial"/>
          <w:spacing w:val="26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SOMENTE</w:t>
      </w:r>
      <w:r w:rsidRPr="00682057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PODERÃO</w:t>
      </w:r>
      <w:r w:rsidRPr="00682057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CUSTEAR</w:t>
      </w:r>
      <w:r w:rsidRPr="00682057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APOSENTADORIAS</w:t>
      </w:r>
      <w:r w:rsidRPr="00682057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E</w:t>
      </w:r>
      <w:r w:rsidRPr="00682057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PENSÕES</w:t>
      </w:r>
      <w:r w:rsidRPr="00682057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POR</w:t>
      </w:r>
      <w:r w:rsidRPr="00682057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682057">
        <w:rPr>
          <w:rFonts w:ascii="Arial" w:hAnsi="Arial" w:cs="Arial"/>
          <w:b/>
          <w:sz w:val="24"/>
          <w:szCs w:val="24"/>
        </w:rPr>
        <w:t>MORTE</w:t>
      </w:r>
      <w:r w:rsidRPr="00682057">
        <w:rPr>
          <w:rFonts w:ascii="Arial" w:hAnsi="Arial" w:cs="Arial"/>
          <w:sz w:val="24"/>
          <w:szCs w:val="24"/>
        </w:rPr>
        <w:t>,</w:t>
      </w:r>
      <w:r w:rsidRPr="00682057">
        <w:rPr>
          <w:rFonts w:ascii="Arial" w:hAnsi="Arial" w:cs="Arial"/>
          <w:spacing w:val="29"/>
          <w:sz w:val="24"/>
          <w:szCs w:val="24"/>
        </w:rPr>
        <w:t xml:space="preserve"> </w:t>
      </w:r>
      <w:proofErr w:type="gramStart"/>
      <w:r w:rsidRPr="00682057">
        <w:rPr>
          <w:rFonts w:ascii="Arial" w:hAnsi="Arial" w:cs="Arial"/>
          <w:sz w:val="24"/>
          <w:szCs w:val="24"/>
        </w:rPr>
        <w:t>restando</w:t>
      </w:r>
      <w:proofErr w:type="gramEnd"/>
    </w:p>
    <w:p w:rsidR="0005545C" w:rsidRPr="00682057" w:rsidRDefault="001C19D0">
      <w:pPr>
        <w:pStyle w:val="Corpodetexto"/>
        <w:spacing w:line="276" w:lineRule="auto"/>
        <w:ind w:left="2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VEDADO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o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pagamento,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com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recursos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previdenciários,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quaisquer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outros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benefícios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previstos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na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legislação estadual e na legislação municipal em vigor (Artigo 9º §§ 2º e 3º da EC nº 103/2019);</w:t>
      </w:r>
    </w:p>
    <w:p w:rsidR="0005545C" w:rsidRPr="00682057" w:rsidRDefault="0005545C">
      <w:pPr>
        <w:pStyle w:val="Corpodetexto"/>
        <w:spacing w:before="27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line="276" w:lineRule="auto"/>
        <w:ind w:right="139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lastRenderedPageBreak/>
        <w:t>As despesas com afastamentos por incapacidade temporária (auxílio-doença e salário-maternidade) ficarão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a cargo do tesouro do ente federativo (Artigo 9º §§ 2º e 3º da EC nº 103/2019);</w:t>
      </w:r>
    </w:p>
    <w:p w:rsidR="0005545C" w:rsidRPr="00682057" w:rsidRDefault="0005545C">
      <w:pPr>
        <w:pStyle w:val="Corpodetexto"/>
        <w:spacing w:before="32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before="1" w:line="276" w:lineRule="auto"/>
        <w:ind w:right="138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 xml:space="preserve">É VEDADO </w:t>
      </w:r>
      <w:r w:rsidRPr="00682057">
        <w:rPr>
          <w:rFonts w:ascii="Arial" w:hAnsi="Arial" w:cs="Arial"/>
          <w:sz w:val="24"/>
          <w:szCs w:val="24"/>
        </w:rPr>
        <w:t>o pagamento de salário-família e de auxílio-reclusão com recursos previdenciários e sua permanência como benefício assistencial do servidor, de responsabilidade do empregador, depende de legislação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local (EC nº 103/2019);</w:t>
      </w:r>
    </w:p>
    <w:p w:rsidR="0005545C" w:rsidRPr="00682057" w:rsidRDefault="0005545C">
      <w:pPr>
        <w:pStyle w:val="Corpodetexto"/>
        <w:spacing w:before="31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line="276" w:lineRule="auto"/>
        <w:ind w:right="142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Eventual pagamento, com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recursos previdenciários,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despesas com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os afastamentos de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que tratam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 xml:space="preserve">os itens </w:t>
      </w:r>
      <w:proofErr w:type="gramStart"/>
      <w:r w:rsidRPr="00682057">
        <w:rPr>
          <w:rFonts w:ascii="Arial" w:hAnsi="Arial" w:cs="Arial"/>
          <w:sz w:val="24"/>
          <w:szCs w:val="24"/>
        </w:rPr>
        <w:t>2</w:t>
      </w:r>
      <w:proofErr w:type="gramEnd"/>
      <w:r w:rsidRPr="00682057">
        <w:rPr>
          <w:rFonts w:ascii="Arial" w:hAnsi="Arial" w:cs="Arial"/>
          <w:sz w:val="24"/>
          <w:szCs w:val="24"/>
        </w:rPr>
        <w:t xml:space="preserve"> e 3 desta Nota Técnica ou quaisquer outros eventualmente previstos como da responsabilidade dos Regimes Próprios de Previdência Social caracterizará utilização indevida de recursos previdenciários com repercussão</w:t>
      </w:r>
      <w:r w:rsidRPr="00682057">
        <w:rPr>
          <w:rFonts w:ascii="Arial" w:hAnsi="Arial" w:cs="Arial"/>
          <w:spacing w:val="8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negativa nas contas anuais (contas de gestão do Fundo ou Instituto de Previdência e nas Contas de Governo),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inclusive com a imputação do débito correspondente, conforme o caso;</w:t>
      </w:r>
    </w:p>
    <w:p w:rsidR="0005545C" w:rsidRPr="00682057" w:rsidRDefault="0005545C">
      <w:pPr>
        <w:pStyle w:val="Corpodetexto"/>
        <w:spacing w:before="32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line="276" w:lineRule="auto"/>
        <w:ind w:right="140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 xml:space="preserve">A responsabilidade pela imputação prevista no item </w:t>
      </w:r>
      <w:proofErr w:type="gramStart"/>
      <w:r w:rsidRPr="00682057">
        <w:rPr>
          <w:rFonts w:ascii="Arial" w:hAnsi="Arial" w:cs="Arial"/>
          <w:sz w:val="24"/>
          <w:szCs w:val="24"/>
        </w:rPr>
        <w:t>4</w:t>
      </w:r>
      <w:proofErr w:type="gramEnd"/>
      <w:r w:rsidRPr="00682057">
        <w:rPr>
          <w:rFonts w:ascii="Arial" w:hAnsi="Arial" w:cs="Arial"/>
          <w:sz w:val="24"/>
          <w:szCs w:val="24"/>
        </w:rPr>
        <w:t xml:space="preserve"> desta Nota Técnica em razão do uso indevido dos recursos previdenciários sem o devido e imediato ressarcimento consubstanciará irregularidade a ser apontada por ocasião da análise das contas anuais, não sendo o ressarcimento efetuado após o apontamento da irregularidade considerado de boa-fé;</w:t>
      </w:r>
    </w:p>
    <w:p w:rsidR="0005545C" w:rsidRPr="00682057" w:rsidRDefault="0005545C">
      <w:pPr>
        <w:pStyle w:val="Corpodetexto"/>
        <w:spacing w:before="28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before="1" w:line="276" w:lineRule="auto"/>
        <w:ind w:right="141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b/>
          <w:sz w:val="24"/>
          <w:szCs w:val="24"/>
        </w:rPr>
        <w:t xml:space="preserve">É VEDADO </w:t>
      </w:r>
      <w:r w:rsidRPr="00682057">
        <w:rPr>
          <w:rFonts w:ascii="Arial" w:hAnsi="Arial" w:cs="Arial"/>
          <w:sz w:val="24"/>
          <w:szCs w:val="24"/>
        </w:rPr>
        <w:t>o parcelamento/moratória de débitos dos entes federativos com seus RPPS em prazo superior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a 60 (sessenta) meses, salvo em relação aos parcelamentos previstos na legislação vigente até a data de entrada em vigor da EC 103/19, cuja reabertura ou prorrogação de prazo para adesão não é admitida pelo artigo 31 de referida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EC (Art.9º, § 9º e art.31 da EC 103/19 c/c art.195, § 11 da CF/88);</w:t>
      </w: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before="74" w:line="276" w:lineRule="auto"/>
        <w:ind w:right="137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A partir de 13 de Novembro de 2019, data da publicação da EC 103/2019, os chefes de executivo, legislativo e gestores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 Fundos e/ou Institutos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 Previdência, em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atendimento ao disposto no artigo 13, I,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o; 13, II,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 xml:space="preserve">j e </w:t>
      </w:r>
      <w:proofErr w:type="gramStart"/>
      <w:r w:rsidRPr="00682057">
        <w:rPr>
          <w:rFonts w:ascii="Arial" w:hAnsi="Arial" w:cs="Arial"/>
          <w:sz w:val="24"/>
          <w:szCs w:val="24"/>
        </w:rPr>
        <w:t>13,</w:t>
      </w:r>
      <w:proofErr w:type="gramEnd"/>
      <w:r w:rsidRPr="00682057">
        <w:rPr>
          <w:rFonts w:ascii="Arial" w:hAnsi="Arial" w:cs="Arial"/>
          <w:sz w:val="24"/>
          <w:szCs w:val="24"/>
        </w:rPr>
        <w:t>IV, l, da Instrução Normativa TCE/PI de nº 09/2018, deverão encaminhar as Guias de Recolhimento da Contribuição Previdenciária – GRCP, em valores integrais, VEDADOS quaisquer descontos a título de outros benefícios (salário-família, salário-maternidade, auxílio-doença, etc);</w:t>
      </w:r>
    </w:p>
    <w:p w:rsidR="0005545C" w:rsidRPr="00682057" w:rsidRDefault="0005545C">
      <w:pPr>
        <w:pStyle w:val="Corpodetexto"/>
        <w:spacing w:before="34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 xml:space="preserve">Sob pena de </w:t>
      </w:r>
      <w:r w:rsidRPr="00682057">
        <w:rPr>
          <w:rFonts w:ascii="Arial" w:hAnsi="Arial" w:cs="Arial"/>
          <w:b/>
          <w:sz w:val="24"/>
          <w:szCs w:val="24"/>
        </w:rPr>
        <w:t xml:space="preserve">DESCUMPRIMENTO </w:t>
      </w:r>
      <w:r w:rsidRPr="00682057">
        <w:rPr>
          <w:rFonts w:ascii="Arial" w:hAnsi="Arial" w:cs="Arial"/>
          <w:sz w:val="24"/>
          <w:szCs w:val="24"/>
        </w:rPr>
        <w:t xml:space="preserve">das normas previstas no artigo 9º da Emenda Constitucional de nº 103/19, o Estado e os Municípios, mediante lei da iniciativa dos chefes do Executivo, deverão promover a adequação das </w:t>
      </w:r>
      <w:proofErr w:type="gramStart"/>
      <w:r w:rsidRPr="00682057">
        <w:rPr>
          <w:rFonts w:ascii="Arial" w:hAnsi="Arial" w:cs="Arial"/>
          <w:sz w:val="24"/>
          <w:szCs w:val="24"/>
        </w:rPr>
        <w:t>alíquotas de contribuição previdenciária, VEDADO</w:t>
      </w:r>
      <w:proofErr w:type="gramEnd"/>
      <w:r w:rsidRPr="00682057">
        <w:rPr>
          <w:rFonts w:ascii="Arial" w:hAnsi="Arial" w:cs="Arial"/>
          <w:sz w:val="24"/>
          <w:szCs w:val="24"/>
        </w:rPr>
        <w:t xml:space="preserve"> o estabelecimento, pelos Estados e Municípios, de alíquota inferior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à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contribuição dos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servidores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União,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salvo na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situação de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ausência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déficit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atuarial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ser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 xml:space="preserve">equacionado, hipótese em que a alíquota não poderá ser inferior às alíquotas aplicáveis ao Regime Geral de Previdência Social – RGPS (Art.9º, §§ 4º e 5º da EC </w:t>
      </w:r>
      <w:r w:rsidRPr="00682057">
        <w:rPr>
          <w:rFonts w:ascii="Arial" w:hAnsi="Arial" w:cs="Arial"/>
          <w:sz w:val="24"/>
          <w:szCs w:val="24"/>
        </w:rPr>
        <w:lastRenderedPageBreak/>
        <w:t>103/2019);</w:t>
      </w:r>
    </w:p>
    <w:p w:rsidR="0005545C" w:rsidRPr="00682057" w:rsidRDefault="0005545C">
      <w:pPr>
        <w:pStyle w:val="Corpodetexto"/>
        <w:spacing w:before="30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9"/>
        </w:tabs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 xml:space="preserve">As </w:t>
      </w:r>
      <w:r w:rsidRPr="00682057">
        <w:rPr>
          <w:rFonts w:ascii="Arial" w:hAnsi="Arial" w:cs="Arial"/>
          <w:b/>
          <w:sz w:val="24"/>
          <w:szCs w:val="24"/>
        </w:rPr>
        <w:t>AVALIAÇÕES ATUARIAIS</w:t>
      </w:r>
      <w:r w:rsidRPr="00682057">
        <w:rPr>
          <w:rFonts w:ascii="Arial" w:hAnsi="Arial" w:cs="Arial"/>
          <w:sz w:val="24"/>
          <w:szCs w:val="24"/>
        </w:rPr>
        <w:t>, data base 31/12/2019, deverão ser elaboradas, no que couber, nos</w:t>
      </w:r>
      <w:r w:rsidRPr="00682057">
        <w:rPr>
          <w:rFonts w:ascii="Arial" w:hAnsi="Arial" w:cs="Arial"/>
          <w:spacing w:val="40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termos do disposto nas normas autoaplicáveis da Emenda Constitucional de nº 103/19;</w:t>
      </w:r>
    </w:p>
    <w:p w:rsidR="0005545C" w:rsidRPr="00682057" w:rsidRDefault="0005545C">
      <w:pPr>
        <w:pStyle w:val="Corpodetexto"/>
        <w:spacing w:before="30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PargrafodaLista"/>
        <w:numPr>
          <w:ilvl w:val="0"/>
          <w:numId w:val="1"/>
        </w:numPr>
        <w:tabs>
          <w:tab w:val="left" w:pos="708"/>
        </w:tabs>
        <w:spacing w:line="278" w:lineRule="auto"/>
        <w:ind w:right="141" w:firstLine="0"/>
        <w:jc w:val="both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As orientações constantes desta Nota Técnica não esgotam as obrigações imediatas estabelecidas pela EC 103/19, devendo-se observar todas as disposições nela contidas, bem assim, nas orientações emanadas da Portaria nº 1.348/2019, de 03 de Dezembro de 2019 e na Nota Técnica SEI nº 12212/2019/ME, de 22/11/2019.</w:t>
      </w:r>
    </w:p>
    <w:p w:rsidR="0005545C" w:rsidRPr="00682057" w:rsidRDefault="0005545C">
      <w:pPr>
        <w:pStyle w:val="Corpodetexto"/>
        <w:spacing w:before="67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Corpodetexto"/>
        <w:ind w:left="29" w:right="166"/>
        <w:jc w:val="center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Tribunal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Contas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do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Estado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do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Piauí, aos</w:t>
      </w:r>
      <w:r w:rsidRPr="00682057">
        <w:rPr>
          <w:rFonts w:ascii="Arial" w:hAnsi="Arial" w:cs="Arial"/>
          <w:spacing w:val="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09 de</w:t>
      </w:r>
      <w:r w:rsidRPr="00682057">
        <w:rPr>
          <w:rFonts w:ascii="Arial" w:hAnsi="Arial" w:cs="Arial"/>
          <w:spacing w:val="-4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dezembro</w:t>
      </w:r>
      <w:r w:rsidRPr="00682057">
        <w:rPr>
          <w:rFonts w:ascii="Arial" w:hAnsi="Arial" w:cs="Arial"/>
          <w:spacing w:val="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pacing w:val="-4"/>
          <w:sz w:val="24"/>
          <w:szCs w:val="24"/>
        </w:rPr>
        <w:t>2019.</w:t>
      </w:r>
    </w:p>
    <w:p w:rsidR="0005545C" w:rsidRPr="00682057" w:rsidRDefault="0005545C">
      <w:pPr>
        <w:pStyle w:val="Corpodetexto"/>
        <w:rPr>
          <w:rFonts w:ascii="Arial" w:hAnsi="Arial" w:cs="Arial"/>
          <w:sz w:val="24"/>
          <w:szCs w:val="24"/>
        </w:rPr>
      </w:pPr>
    </w:p>
    <w:p w:rsidR="0005545C" w:rsidRPr="00682057" w:rsidRDefault="0005545C">
      <w:pPr>
        <w:pStyle w:val="Corpodetexto"/>
        <w:rPr>
          <w:rFonts w:ascii="Arial" w:hAnsi="Arial" w:cs="Arial"/>
          <w:sz w:val="24"/>
          <w:szCs w:val="24"/>
        </w:rPr>
      </w:pPr>
    </w:p>
    <w:p w:rsidR="0005545C" w:rsidRPr="00682057" w:rsidRDefault="0005545C">
      <w:pPr>
        <w:pStyle w:val="Corpodetexto"/>
        <w:spacing w:before="146"/>
        <w:rPr>
          <w:rFonts w:ascii="Arial" w:hAnsi="Arial" w:cs="Arial"/>
          <w:sz w:val="24"/>
          <w:szCs w:val="24"/>
        </w:rPr>
      </w:pPr>
    </w:p>
    <w:p w:rsidR="0005545C" w:rsidRPr="00682057" w:rsidRDefault="001C19D0">
      <w:pPr>
        <w:pStyle w:val="Ttulo1"/>
        <w:ind w:right="166"/>
        <w:jc w:val="center"/>
        <w:rPr>
          <w:rFonts w:ascii="Arial" w:hAnsi="Arial" w:cs="Arial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Conselheira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Lilian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-4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Almeida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Veloso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Nunes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Martins</w:t>
      </w:r>
    </w:p>
    <w:p w:rsidR="0005545C" w:rsidRPr="00682057" w:rsidRDefault="0005545C">
      <w:pPr>
        <w:pStyle w:val="Corpodetexto"/>
        <w:spacing w:before="73"/>
        <w:rPr>
          <w:rFonts w:ascii="Arial" w:hAnsi="Arial" w:cs="Arial"/>
          <w:b/>
          <w:sz w:val="24"/>
          <w:szCs w:val="24"/>
        </w:rPr>
      </w:pPr>
    </w:p>
    <w:p w:rsidR="0005545C" w:rsidRPr="00682057" w:rsidRDefault="001C19D0">
      <w:pPr>
        <w:pStyle w:val="Corpodetexto"/>
        <w:spacing w:before="1"/>
        <w:ind w:left="25" w:right="166"/>
        <w:jc w:val="center"/>
        <w:rPr>
          <w:rFonts w:ascii="Arial" w:hAnsi="Arial" w:cs="Arial"/>
          <w:spacing w:val="-4"/>
          <w:sz w:val="24"/>
          <w:szCs w:val="24"/>
        </w:rPr>
      </w:pPr>
      <w:r w:rsidRPr="00682057">
        <w:rPr>
          <w:rFonts w:ascii="Arial" w:hAnsi="Arial" w:cs="Arial"/>
          <w:sz w:val="24"/>
          <w:szCs w:val="24"/>
        </w:rPr>
        <w:t>Presidente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da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Comissão Permanente</w:t>
      </w:r>
      <w:r w:rsidRPr="00682057">
        <w:rPr>
          <w:rFonts w:ascii="Arial" w:hAnsi="Arial" w:cs="Arial"/>
          <w:spacing w:val="-1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-3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Fiscalização e</w:t>
      </w:r>
      <w:r w:rsidRPr="00682057">
        <w:rPr>
          <w:rFonts w:ascii="Arial" w:hAnsi="Arial" w:cs="Arial"/>
          <w:spacing w:val="-2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Controle</w:t>
      </w:r>
      <w:r w:rsidRPr="00682057">
        <w:rPr>
          <w:rFonts w:ascii="Arial" w:hAnsi="Arial" w:cs="Arial"/>
          <w:spacing w:val="-4"/>
          <w:sz w:val="24"/>
          <w:szCs w:val="24"/>
        </w:rPr>
        <w:t xml:space="preserve"> </w:t>
      </w:r>
      <w:r w:rsidRPr="00682057">
        <w:rPr>
          <w:rFonts w:ascii="Arial" w:hAnsi="Arial" w:cs="Arial"/>
          <w:sz w:val="24"/>
          <w:szCs w:val="24"/>
        </w:rPr>
        <w:t>de</w:t>
      </w:r>
      <w:r w:rsidRPr="00682057">
        <w:rPr>
          <w:rFonts w:ascii="Arial" w:hAnsi="Arial" w:cs="Arial"/>
          <w:spacing w:val="-4"/>
          <w:sz w:val="24"/>
          <w:szCs w:val="24"/>
        </w:rPr>
        <w:t xml:space="preserve"> RPPS</w:t>
      </w:r>
    </w:p>
    <w:p w:rsidR="00682057" w:rsidRDefault="00682057" w:rsidP="00682057">
      <w:pPr>
        <w:pStyle w:val="Corpodetexto"/>
        <w:spacing w:before="1"/>
        <w:ind w:left="25" w:right="166"/>
        <w:rPr>
          <w:spacing w:val="-4"/>
        </w:rPr>
      </w:pPr>
    </w:p>
    <w:p w:rsidR="00682057" w:rsidRDefault="00682057" w:rsidP="00682057">
      <w:pPr>
        <w:pStyle w:val="Corpodetexto"/>
        <w:spacing w:before="1"/>
        <w:ind w:left="25" w:right="166"/>
        <w:rPr>
          <w:spacing w:val="-4"/>
        </w:rPr>
      </w:pPr>
    </w:p>
    <w:p w:rsidR="00682057" w:rsidRDefault="00682057" w:rsidP="00682057">
      <w:pPr>
        <w:pStyle w:val="Corpodetexto"/>
        <w:spacing w:before="1"/>
        <w:ind w:left="25" w:right="166"/>
        <w:rPr>
          <w:spacing w:val="-4"/>
        </w:rPr>
      </w:pPr>
    </w:p>
    <w:p w:rsidR="00DC0EBC" w:rsidRDefault="00DC0EBC" w:rsidP="00682057">
      <w:pPr>
        <w:pStyle w:val="Corpodetexto"/>
        <w:spacing w:before="1"/>
        <w:ind w:left="25" w:right="166"/>
        <w:rPr>
          <w:spacing w:val="-4"/>
        </w:rPr>
      </w:pPr>
    </w:p>
    <w:p w:rsidR="00DC0EBC" w:rsidRDefault="00DC0EBC" w:rsidP="00682057">
      <w:pPr>
        <w:pStyle w:val="Corpodetexto"/>
        <w:spacing w:before="1"/>
        <w:ind w:left="25" w:right="166"/>
        <w:rPr>
          <w:spacing w:val="-4"/>
        </w:rPr>
      </w:pPr>
    </w:p>
    <w:p w:rsidR="00682057" w:rsidRDefault="00682057" w:rsidP="00682057">
      <w:pPr>
        <w:pStyle w:val="Corpodetexto"/>
        <w:spacing w:before="4" w:after="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Este texto não substitui o publicado no DO TCE/PI de 1</w:t>
      </w:r>
      <w:r w:rsidR="00FA0CC6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FA0CC6">
        <w:rPr>
          <w:rFonts w:ascii="Arial" w:hAnsi="Arial" w:cs="Arial"/>
          <w:color w:val="FF0000"/>
          <w:sz w:val="24"/>
          <w:szCs w:val="24"/>
        </w:rPr>
        <w:t>12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E6498A">
        <w:rPr>
          <w:rFonts w:ascii="Arial" w:hAnsi="Arial" w:cs="Arial"/>
          <w:color w:val="FF0000"/>
          <w:sz w:val="24"/>
          <w:szCs w:val="24"/>
        </w:rPr>
        <w:t>19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682057" w:rsidRDefault="00682057" w:rsidP="00682057">
      <w:pPr>
        <w:pStyle w:val="Corpodetexto"/>
        <w:spacing w:before="1"/>
        <w:ind w:left="25" w:right="166"/>
      </w:pPr>
    </w:p>
    <w:sectPr w:rsidR="00682057">
      <w:headerReference w:type="default" r:id="rId8"/>
      <w:pgSz w:w="11910" w:h="16840"/>
      <w:pgMar w:top="104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95" w:rsidRDefault="00694895" w:rsidP="00694895">
      <w:r>
        <w:separator/>
      </w:r>
    </w:p>
  </w:endnote>
  <w:endnote w:type="continuationSeparator" w:id="0">
    <w:p w:rsidR="00694895" w:rsidRDefault="00694895" w:rsidP="006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95" w:rsidRDefault="00694895" w:rsidP="00694895">
      <w:r>
        <w:separator/>
      </w:r>
    </w:p>
  </w:footnote>
  <w:footnote w:type="continuationSeparator" w:id="0">
    <w:p w:rsidR="00694895" w:rsidRDefault="00694895" w:rsidP="0069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5" w:rsidRDefault="00694895" w:rsidP="0069489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4B456D2B" wp14:editId="4179DC4B">
          <wp:simplePos x="0" y="0"/>
          <wp:positionH relativeFrom="page">
            <wp:posOffset>900430</wp:posOffset>
          </wp:positionH>
          <wp:positionV relativeFrom="page">
            <wp:posOffset>224789</wp:posOffset>
          </wp:positionV>
          <wp:extent cx="760730" cy="930275"/>
          <wp:effectExtent l="0" t="0" r="0" b="0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30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60288" behindDoc="1" locked="0" layoutInCell="1" allowOverlap="1" wp14:anchorId="7B0502A2" wp14:editId="0A42F572">
          <wp:simplePos x="0" y="0"/>
          <wp:positionH relativeFrom="page">
            <wp:posOffset>5716270</wp:posOffset>
          </wp:positionH>
          <wp:positionV relativeFrom="page">
            <wp:posOffset>245109</wp:posOffset>
          </wp:positionV>
          <wp:extent cx="940434" cy="893445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0434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5CEBBCE" wp14:editId="270799D1">
              <wp:simplePos x="0" y="0"/>
              <wp:positionH relativeFrom="page">
                <wp:posOffset>1833117</wp:posOffset>
              </wp:positionH>
              <wp:positionV relativeFrom="page">
                <wp:posOffset>448460</wp:posOffset>
              </wp:positionV>
              <wp:extent cx="1864360" cy="487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4360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4895" w:rsidRDefault="00694895" w:rsidP="00694895">
                          <w:pPr>
                            <w:spacing w:before="9"/>
                            <w:ind w:left="20" w:right="18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Estado do Piauí Tribunal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Contas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4.35pt;margin-top:35.3pt;width:146.8pt;height:38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" filled="f" stroked="f">
              <v:path arrowok="t"/>
              <v:textbox inset="0,0,0,0">
                <w:txbxContent>
                  <w:p w:rsidR="00694895" w:rsidRDefault="00694895" w:rsidP="00694895">
                    <w:pPr>
                      <w:spacing w:before="9"/>
                      <w:ind w:left="20" w:right="18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Estado do Piauí Tribunal</w:t>
                    </w:r>
                    <w:r>
                      <w:rPr>
                        <w:rFonts w:ascii="Arial" w:hAns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Contas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94895" w:rsidRDefault="00694895">
    <w:pPr>
      <w:pStyle w:val="Cabealho"/>
      <w:rPr>
        <w:lang w:val="pt-BR"/>
      </w:rPr>
    </w:pPr>
  </w:p>
  <w:p w:rsidR="00694895" w:rsidRDefault="00694895">
    <w:pPr>
      <w:pStyle w:val="Cabealho"/>
      <w:rPr>
        <w:lang w:val="pt-BR"/>
      </w:rPr>
    </w:pPr>
  </w:p>
  <w:p w:rsidR="00694895" w:rsidRDefault="00694895">
    <w:pPr>
      <w:pStyle w:val="Cabealho"/>
      <w:rPr>
        <w:lang w:val="pt-BR"/>
      </w:rPr>
    </w:pPr>
  </w:p>
  <w:p w:rsidR="00694895" w:rsidRDefault="00694895">
    <w:pPr>
      <w:pStyle w:val="Cabealho"/>
      <w:rPr>
        <w:lang w:val="pt-BR"/>
      </w:rPr>
    </w:pPr>
  </w:p>
  <w:p w:rsidR="00694895" w:rsidRDefault="00694895">
    <w:pPr>
      <w:pStyle w:val="Cabealho"/>
      <w:rPr>
        <w:lang w:val="pt-BR"/>
      </w:rPr>
    </w:pPr>
  </w:p>
  <w:p w:rsidR="00694895" w:rsidRPr="00694895" w:rsidRDefault="0069489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BCB"/>
    <w:multiLevelType w:val="hybridMultilevel"/>
    <w:tmpl w:val="2730B41C"/>
    <w:lvl w:ilvl="0" w:tplc="126650C4">
      <w:start w:val="1"/>
      <w:numFmt w:val="decimal"/>
      <w:lvlText w:val="%1)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D2CA2E52">
      <w:numFmt w:val="bullet"/>
      <w:lvlText w:val="•"/>
      <w:lvlJc w:val="left"/>
      <w:pPr>
        <w:ind w:left="864" w:hanging="708"/>
      </w:pPr>
      <w:rPr>
        <w:rFonts w:hint="default"/>
        <w:lang w:val="pt-PT" w:eastAsia="en-US" w:bidi="ar-SA"/>
      </w:rPr>
    </w:lvl>
    <w:lvl w:ilvl="2" w:tplc="5368319C">
      <w:numFmt w:val="bullet"/>
      <w:lvlText w:val="•"/>
      <w:lvlJc w:val="left"/>
      <w:pPr>
        <w:ind w:left="1729" w:hanging="708"/>
      </w:pPr>
      <w:rPr>
        <w:rFonts w:hint="default"/>
        <w:lang w:val="pt-PT" w:eastAsia="en-US" w:bidi="ar-SA"/>
      </w:rPr>
    </w:lvl>
    <w:lvl w:ilvl="3" w:tplc="B1BE764A">
      <w:numFmt w:val="bullet"/>
      <w:lvlText w:val="•"/>
      <w:lvlJc w:val="left"/>
      <w:pPr>
        <w:ind w:left="2594" w:hanging="708"/>
      </w:pPr>
      <w:rPr>
        <w:rFonts w:hint="default"/>
        <w:lang w:val="pt-PT" w:eastAsia="en-US" w:bidi="ar-SA"/>
      </w:rPr>
    </w:lvl>
    <w:lvl w:ilvl="4" w:tplc="68D8C2CA">
      <w:numFmt w:val="bullet"/>
      <w:lvlText w:val="•"/>
      <w:lvlJc w:val="left"/>
      <w:pPr>
        <w:ind w:left="3458" w:hanging="708"/>
      </w:pPr>
      <w:rPr>
        <w:rFonts w:hint="default"/>
        <w:lang w:val="pt-PT" w:eastAsia="en-US" w:bidi="ar-SA"/>
      </w:rPr>
    </w:lvl>
    <w:lvl w:ilvl="5" w:tplc="42C4EB7A">
      <w:numFmt w:val="bullet"/>
      <w:lvlText w:val="•"/>
      <w:lvlJc w:val="left"/>
      <w:pPr>
        <w:ind w:left="4323" w:hanging="708"/>
      </w:pPr>
      <w:rPr>
        <w:rFonts w:hint="default"/>
        <w:lang w:val="pt-PT" w:eastAsia="en-US" w:bidi="ar-SA"/>
      </w:rPr>
    </w:lvl>
    <w:lvl w:ilvl="6" w:tplc="6CC6720E">
      <w:numFmt w:val="bullet"/>
      <w:lvlText w:val="•"/>
      <w:lvlJc w:val="left"/>
      <w:pPr>
        <w:ind w:left="5188" w:hanging="708"/>
      </w:pPr>
      <w:rPr>
        <w:rFonts w:hint="default"/>
        <w:lang w:val="pt-PT" w:eastAsia="en-US" w:bidi="ar-SA"/>
      </w:rPr>
    </w:lvl>
    <w:lvl w:ilvl="7" w:tplc="0A86FC64">
      <w:numFmt w:val="bullet"/>
      <w:lvlText w:val="•"/>
      <w:lvlJc w:val="left"/>
      <w:pPr>
        <w:ind w:left="6053" w:hanging="708"/>
      </w:pPr>
      <w:rPr>
        <w:rFonts w:hint="default"/>
        <w:lang w:val="pt-PT" w:eastAsia="en-US" w:bidi="ar-SA"/>
      </w:rPr>
    </w:lvl>
    <w:lvl w:ilvl="8" w:tplc="0EF06AA6">
      <w:numFmt w:val="bullet"/>
      <w:lvlText w:val="•"/>
      <w:lvlJc w:val="left"/>
      <w:pPr>
        <w:ind w:left="6917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545C"/>
    <w:rsid w:val="00027BA2"/>
    <w:rsid w:val="0005545C"/>
    <w:rsid w:val="001C19D0"/>
    <w:rsid w:val="00682057"/>
    <w:rsid w:val="00694895"/>
    <w:rsid w:val="00A36AC4"/>
    <w:rsid w:val="00B22ADE"/>
    <w:rsid w:val="00DC0EBC"/>
    <w:rsid w:val="00E6498A"/>
    <w:rsid w:val="00F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2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48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48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48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4895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2" w:righ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48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48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48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489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876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ELAYNY CAROLLYNY SOUSA PEREIRA</dc:creator>
  <cp:lastModifiedBy>Yngrid Fernandes Nogueira de Sousa</cp:lastModifiedBy>
  <cp:revision>12</cp:revision>
  <cp:lastPrinted>2025-02-05T13:26:00Z</cp:lastPrinted>
  <dcterms:created xsi:type="dcterms:W3CDTF">2025-01-29T13:08:00Z</dcterms:created>
  <dcterms:modified xsi:type="dcterms:W3CDTF">2025-02-05T13:26:00Z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for Office 365</vt:lpwstr>
  </property>
</Properties>
</file>