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892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3424">
                <wp:simplePos x="0" y="0"/>
                <wp:positionH relativeFrom="page">
                  <wp:posOffset>0</wp:posOffset>
                </wp:positionH>
                <wp:positionV relativeFrom="page">
                  <wp:posOffset>4261921</wp:posOffset>
                </wp:positionV>
                <wp:extent cx="7557770" cy="64306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7770" cy="6430645"/>
                          <a:chExt cx="7557770" cy="64306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265823"/>
                            <a:ext cx="83566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1164590">
                                <a:moveTo>
                                  <a:pt x="0" y="1164254"/>
                                </a:moveTo>
                                <a:lnTo>
                                  <a:pt x="835477" y="1164254"/>
                                </a:lnTo>
                                <a:lnTo>
                                  <a:pt x="835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835477" y="5265823"/>
                            <a:ext cx="6722109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2109" h="1164590">
                                <a:moveTo>
                                  <a:pt x="6721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254"/>
                                </a:lnTo>
                                <a:lnTo>
                                  <a:pt x="6721956" y="1164254"/>
                                </a:lnTo>
                                <a:lnTo>
                                  <a:pt x="6721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75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128" cy="6244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335.584381pt;width:595.1pt;height:506.35pt;mso-position-horizontal-relative:page;mso-position-vertical-relative:page;z-index:-16493056" id="docshapegroup1" coordorigin="0,6712" coordsize="11902,10127">
                <v:rect style="position:absolute;left:0;top:15004;width:1316;height:1834" id="docshape2" filled="true" fillcolor="#ffcc29" stroked="false">
                  <v:fill type="solid"/>
                </v:rect>
                <v:rect style="position:absolute;left:1315;top:15004;width:10586;height:1834" id="docshape3" filled="true" fillcolor="#097548" stroked="false">
                  <v:fill type="solid"/>
                </v:rect>
                <v:shape style="position:absolute;left:0;top:6711;width:9224;height:9834" type="#_x0000_t75" id="docshape4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068705" cy="650240"/>
                <wp:effectExtent l="0" t="0" r="0" b="6984"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068705" cy="650240"/>
                          <a:chExt cx="1068705" cy="65024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84009" y="452869"/>
                            <a:ext cx="98488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197485">
                                <a:moveTo>
                                  <a:pt x="471662" y="0"/>
                                </a:moveTo>
                                <a:lnTo>
                                  <a:pt x="417803" y="2235"/>
                                </a:lnTo>
                                <a:lnTo>
                                  <a:pt x="362610" y="7181"/>
                                </a:lnTo>
                                <a:lnTo>
                                  <a:pt x="308210" y="14508"/>
                                </a:lnTo>
                                <a:lnTo>
                                  <a:pt x="254651" y="24158"/>
                                </a:lnTo>
                                <a:lnTo>
                                  <a:pt x="201980" y="36074"/>
                                </a:lnTo>
                                <a:lnTo>
                                  <a:pt x="150246" y="50199"/>
                                </a:lnTo>
                                <a:lnTo>
                                  <a:pt x="99497" y="66476"/>
                                </a:lnTo>
                                <a:lnTo>
                                  <a:pt x="49779" y="84847"/>
                                </a:lnTo>
                                <a:lnTo>
                                  <a:pt x="15726" y="124610"/>
                                </a:lnTo>
                                <a:lnTo>
                                  <a:pt x="1449" y="183308"/>
                                </a:lnTo>
                                <a:lnTo>
                                  <a:pt x="0" y="191709"/>
                                </a:lnTo>
                                <a:lnTo>
                                  <a:pt x="1438" y="196413"/>
                                </a:lnTo>
                                <a:lnTo>
                                  <a:pt x="5972" y="197301"/>
                                </a:lnTo>
                                <a:lnTo>
                                  <a:pt x="13807" y="194251"/>
                                </a:lnTo>
                                <a:lnTo>
                                  <a:pt x="58632" y="171687"/>
                                </a:lnTo>
                                <a:lnTo>
                                  <a:pt x="104520" y="150911"/>
                                </a:lnTo>
                                <a:lnTo>
                                  <a:pt x="151427" y="131973"/>
                                </a:lnTo>
                                <a:lnTo>
                                  <a:pt x="199313" y="114923"/>
                                </a:lnTo>
                                <a:lnTo>
                                  <a:pt x="248134" y="99810"/>
                                </a:lnTo>
                                <a:lnTo>
                                  <a:pt x="297849" y="86683"/>
                                </a:lnTo>
                                <a:lnTo>
                                  <a:pt x="348416" y="75592"/>
                                </a:lnTo>
                                <a:lnTo>
                                  <a:pt x="399793" y="66586"/>
                                </a:lnTo>
                                <a:lnTo>
                                  <a:pt x="451938" y="59715"/>
                                </a:lnTo>
                                <a:lnTo>
                                  <a:pt x="504808" y="55029"/>
                                </a:lnTo>
                                <a:lnTo>
                                  <a:pt x="559191" y="52562"/>
                                </a:lnTo>
                                <a:lnTo>
                                  <a:pt x="613123" y="52472"/>
                                </a:lnTo>
                                <a:lnTo>
                                  <a:pt x="666553" y="54713"/>
                                </a:lnTo>
                                <a:lnTo>
                                  <a:pt x="719428" y="59239"/>
                                </a:lnTo>
                                <a:lnTo>
                                  <a:pt x="771696" y="66002"/>
                                </a:lnTo>
                                <a:lnTo>
                                  <a:pt x="823306" y="74956"/>
                                </a:lnTo>
                                <a:lnTo>
                                  <a:pt x="874205" y="86056"/>
                                </a:lnTo>
                                <a:lnTo>
                                  <a:pt x="924340" y="99254"/>
                                </a:lnTo>
                                <a:lnTo>
                                  <a:pt x="973660" y="114504"/>
                                </a:lnTo>
                                <a:lnTo>
                                  <a:pt x="980720" y="115495"/>
                                </a:lnTo>
                                <a:lnTo>
                                  <a:pt x="984261" y="113382"/>
                                </a:lnTo>
                                <a:lnTo>
                                  <a:pt x="983502" y="109560"/>
                                </a:lnTo>
                                <a:lnTo>
                                  <a:pt x="977665" y="105425"/>
                                </a:lnTo>
                                <a:lnTo>
                                  <a:pt x="930496" y="86372"/>
                                </a:lnTo>
                                <a:lnTo>
                                  <a:pt x="882429" y="68865"/>
                                </a:lnTo>
                                <a:lnTo>
                                  <a:pt x="833514" y="53032"/>
                                </a:lnTo>
                                <a:lnTo>
                                  <a:pt x="783802" y="39005"/>
                                </a:lnTo>
                                <a:lnTo>
                                  <a:pt x="733345" y="26912"/>
                                </a:lnTo>
                                <a:lnTo>
                                  <a:pt x="682194" y="16883"/>
                                </a:lnTo>
                                <a:lnTo>
                                  <a:pt x="630399" y="9047"/>
                                </a:lnTo>
                                <a:lnTo>
                                  <a:pt x="578011" y="3535"/>
                                </a:lnTo>
                                <a:lnTo>
                                  <a:pt x="525082" y="476"/>
                                </a:lnTo>
                                <a:lnTo>
                                  <a:pt x="471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380699"/>
                            <a:ext cx="97980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805" h="197485">
                                <a:moveTo>
                                  <a:pt x="470155" y="0"/>
                                </a:moveTo>
                                <a:lnTo>
                                  <a:pt x="417804" y="2178"/>
                                </a:lnTo>
                                <a:lnTo>
                                  <a:pt x="372355" y="5977"/>
                                </a:lnTo>
                                <a:lnTo>
                                  <a:pt x="327542" y="11298"/>
                                </a:lnTo>
                                <a:lnTo>
                                  <a:pt x="283337" y="18164"/>
                                </a:lnTo>
                                <a:lnTo>
                                  <a:pt x="239711" y="26597"/>
                                </a:lnTo>
                                <a:lnTo>
                                  <a:pt x="193765" y="37284"/>
                                </a:lnTo>
                                <a:lnTo>
                                  <a:pt x="147046" y="50075"/>
                                </a:lnTo>
                                <a:lnTo>
                                  <a:pt x="100908" y="64874"/>
                                </a:lnTo>
                                <a:lnTo>
                                  <a:pt x="56706" y="81586"/>
                                </a:lnTo>
                                <a:lnTo>
                                  <a:pt x="20506" y="111509"/>
                                </a:lnTo>
                                <a:lnTo>
                                  <a:pt x="1449" y="183251"/>
                                </a:lnTo>
                                <a:lnTo>
                                  <a:pt x="0" y="191652"/>
                                </a:lnTo>
                                <a:lnTo>
                                  <a:pt x="1437" y="196357"/>
                                </a:lnTo>
                                <a:lnTo>
                                  <a:pt x="5971" y="197246"/>
                                </a:lnTo>
                                <a:lnTo>
                                  <a:pt x="13808" y="194198"/>
                                </a:lnTo>
                                <a:lnTo>
                                  <a:pt x="58633" y="171634"/>
                                </a:lnTo>
                                <a:lnTo>
                                  <a:pt x="104520" y="150858"/>
                                </a:lnTo>
                                <a:lnTo>
                                  <a:pt x="151427" y="131920"/>
                                </a:lnTo>
                                <a:lnTo>
                                  <a:pt x="199312" y="114870"/>
                                </a:lnTo>
                                <a:lnTo>
                                  <a:pt x="248134" y="99756"/>
                                </a:lnTo>
                                <a:lnTo>
                                  <a:pt x="297849" y="86629"/>
                                </a:lnTo>
                                <a:lnTo>
                                  <a:pt x="348416" y="75538"/>
                                </a:lnTo>
                                <a:lnTo>
                                  <a:pt x="399793" y="66531"/>
                                </a:lnTo>
                                <a:lnTo>
                                  <a:pt x="451937" y="59660"/>
                                </a:lnTo>
                                <a:lnTo>
                                  <a:pt x="504807" y="54972"/>
                                </a:lnTo>
                                <a:lnTo>
                                  <a:pt x="556800" y="52565"/>
                                </a:lnTo>
                                <a:lnTo>
                                  <a:pt x="608383" y="52331"/>
                                </a:lnTo>
                                <a:lnTo>
                                  <a:pt x="659512" y="54230"/>
                                </a:lnTo>
                                <a:lnTo>
                                  <a:pt x="710140" y="58221"/>
                                </a:lnTo>
                                <a:lnTo>
                                  <a:pt x="760222" y="64265"/>
                                </a:lnTo>
                                <a:lnTo>
                                  <a:pt x="809712" y="72320"/>
                                </a:lnTo>
                                <a:lnTo>
                                  <a:pt x="858565" y="82346"/>
                                </a:lnTo>
                                <a:lnTo>
                                  <a:pt x="906736" y="94304"/>
                                </a:lnTo>
                                <a:lnTo>
                                  <a:pt x="954178" y="108151"/>
                                </a:lnTo>
                                <a:lnTo>
                                  <a:pt x="971291" y="112883"/>
                                </a:lnTo>
                                <a:lnTo>
                                  <a:pt x="979765" y="112304"/>
                                </a:lnTo>
                                <a:lnTo>
                                  <a:pt x="977691" y="107440"/>
                                </a:lnTo>
                                <a:lnTo>
                                  <a:pt x="963159" y="99313"/>
                                </a:lnTo>
                                <a:lnTo>
                                  <a:pt x="917055" y="81230"/>
                                </a:lnTo>
                                <a:lnTo>
                                  <a:pt x="870116" y="64647"/>
                                </a:lnTo>
                                <a:lnTo>
                                  <a:pt x="822389" y="49679"/>
                                </a:lnTo>
                                <a:lnTo>
                                  <a:pt x="773921" y="36445"/>
                                </a:lnTo>
                                <a:lnTo>
                                  <a:pt x="724758" y="25062"/>
                                </a:lnTo>
                                <a:lnTo>
                                  <a:pt x="674947" y="15646"/>
                                </a:lnTo>
                                <a:lnTo>
                                  <a:pt x="624534" y="8314"/>
                                </a:lnTo>
                                <a:lnTo>
                                  <a:pt x="573567" y="3185"/>
                                </a:lnTo>
                                <a:lnTo>
                                  <a:pt x="522091" y="374"/>
                                </a:lnTo>
                                <a:lnTo>
                                  <a:pt x="470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8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62031" y="0"/>
                            <a:ext cx="35306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337820">
                                <a:moveTo>
                                  <a:pt x="171853" y="0"/>
                                </a:moveTo>
                                <a:lnTo>
                                  <a:pt x="168890" y="6137"/>
                                </a:lnTo>
                                <a:lnTo>
                                  <a:pt x="122062" y="116142"/>
                                </a:lnTo>
                                <a:lnTo>
                                  <a:pt x="410" y="125221"/>
                                </a:lnTo>
                                <a:lnTo>
                                  <a:pt x="0" y="131558"/>
                                </a:lnTo>
                                <a:lnTo>
                                  <a:pt x="92671" y="214566"/>
                                </a:lnTo>
                                <a:lnTo>
                                  <a:pt x="66006" y="324050"/>
                                </a:lnTo>
                                <a:lnTo>
                                  <a:pt x="64274" y="331776"/>
                                </a:lnTo>
                                <a:lnTo>
                                  <a:pt x="70708" y="334947"/>
                                </a:lnTo>
                                <a:lnTo>
                                  <a:pt x="176465" y="273394"/>
                                </a:lnTo>
                                <a:lnTo>
                                  <a:pt x="279133" y="334584"/>
                                </a:lnTo>
                                <a:lnTo>
                                  <a:pt x="286189" y="337211"/>
                                </a:lnTo>
                                <a:lnTo>
                                  <a:pt x="287082" y="330814"/>
                                </a:lnTo>
                                <a:lnTo>
                                  <a:pt x="259481" y="212342"/>
                                </a:lnTo>
                                <a:lnTo>
                                  <a:pt x="345445" y="135341"/>
                                </a:lnTo>
                                <a:lnTo>
                                  <a:pt x="347771" y="133617"/>
                                </a:lnTo>
                                <a:lnTo>
                                  <a:pt x="352436" y="126312"/>
                                </a:lnTo>
                                <a:lnTo>
                                  <a:pt x="341323" y="124631"/>
                                </a:lnTo>
                                <a:lnTo>
                                  <a:pt x="226998" y="116095"/>
                                </a:lnTo>
                                <a:lnTo>
                                  <a:pt x="180442" y="6746"/>
                                </a:lnTo>
                                <a:lnTo>
                                  <a:pt x="178023" y="1065"/>
                                </a:lnTo>
                                <a:lnTo>
                                  <a:pt x="171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48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4.15pt;height:51.2pt;mso-position-horizontal-relative:char;mso-position-vertical-relative:line" id="docshapegroup5" coordorigin="0,0" coordsize="1683,1024">
                <v:shape style="position:absolute;left:132;top:713;width:1551;height:311" id="docshape6" coordorigin="132,713" coordsize="1551,311" path="m875,713l790,717,703,724,618,736,533,751,450,770,369,792,289,818,211,847,157,909,135,1002,132,1015,135,1022,142,1024,154,1019,225,984,297,951,371,921,446,894,523,870,601,850,681,832,762,818,844,807,927,800,1013,796,1098,796,1182,799,1265,806,1348,817,1429,831,1509,849,1588,869,1666,894,1677,895,1682,892,1681,886,1672,879,1598,849,1522,822,1445,797,1367,775,1287,756,1207,740,1125,727,1043,719,959,714,875,713xe" filled="true" fillcolor="#ffcc29" stroked="false">
                  <v:path arrowok="t"/>
                  <v:fill type="solid"/>
                </v:shape>
                <v:shape style="position:absolute;left:0;top:599;width:1543;height:311" id="docshape7" coordorigin="0,600" coordsize="1543,311" path="m740,600l658,603,586,609,516,617,446,628,377,641,305,658,232,678,159,702,89,728,32,775,2,888,0,901,2,909,9,910,22,905,92,870,165,837,238,807,314,780,391,757,469,736,549,718,630,704,712,693,795,686,877,682,958,682,1039,685,1118,691,1197,701,1275,713,1352,729,1428,748,1503,770,1530,777,1543,776,1540,769,1517,756,1444,727,1370,701,1295,678,1219,657,1141,639,1063,624,984,613,903,605,822,600,740,600xe" filled="true" fillcolor="#0c7849" stroked="false">
                  <v:path arrowok="t"/>
                  <v:fill type="solid"/>
                </v:shape>
                <v:shape style="position:absolute;left:570;top:0;width:556;height:532" id="docshape8" coordorigin="570,0" coordsize="556,532" path="m841,0l836,10,762,183,571,197,570,207,716,338,674,510,671,522,681,527,848,431,1010,527,1021,531,1022,521,979,334,1114,213,1118,210,1125,199,1108,196,928,183,854,11,850,2,841,0xe" filled="true" fillcolor="#36488c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52"/>
          <w:sz w:val="20"/>
        </w:rPr>
        <w:t> </w:t>
      </w:r>
      <w:r>
        <w:rPr>
          <w:rFonts w:ascii="Times New Roman"/>
          <w:spacing w:val="52"/>
          <w:position w:val="22"/>
          <w:sz w:val="20"/>
        </w:rPr>
        <w:drawing>
          <wp:inline distT="0" distB="0" distL="0" distR="0">
            <wp:extent cx="2049306" cy="390525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306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22"/>
          <w:sz w:val="20"/>
        </w:rPr>
      </w: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spacing w:before="387"/>
        <w:rPr>
          <w:rFonts w:ascii="Times New Roman"/>
          <w:sz w:val="50"/>
        </w:rPr>
      </w:pPr>
    </w:p>
    <w:p>
      <w:pPr>
        <w:pStyle w:val="Title"/>
        <w:spacing w:line="249" w:lineRule="auto"/>
      </w:pPr>
      <w:r>
        <w:rPr>
          <w:color w:val="165C3C"/>
          <w:w w:val="110"/>
        </w:rPr>
        <w:t>BOLETIM</w:t>
      </w:r>
      <w:r>
        <w:rPr>
          <w:color w:val="165C3C"/>
          <w:spacing w:val="-10"/>
          <w:w w:val="110"/>
        </w:rPr>
        <w:t> </w:t>
      </w:r>
      <w:r>
        <w:rPr>
          <w:color w:val="165C3C"/>
          <w:w w:val="110"/>
        </w:rPr>
        <w:t>DE </w:t>
      </w:r>
      <w:r>
        <w:rPr>
          <w:color w:val="165C3C"/>
          <w:spacing w:val="-2"/>
          <w:w w:val="110"/>
        </w:rPr>
        <w:t>JURISPRUDÊNCIA</w:t>
      </w:r>
    </w:p>
    <w:p>
      <w:pPr>
        <w:spacing w:line="392" w:lineRule="exact" w:before="0"/>
        <w:ind w:left="0" w:right="260" w:firstLine="0"/>
        <w:jc w:val="right"/>
        <w:rPr>
          <w:rFonts w:ascii="Cambria"/>
          <w:i/>
          <w:sz w:val="37"/>
        </w:rPr>
      </w:pPr>
      <w:r>
        <w:rPr>
          <w:rFonts w:ascii="Cambria"/>
          <w:i/>
          <w:color w:val="165C3C"/>
          <w:spacing w:val="-6"/>
          <w:sz w:val="37"/>
        </w:rPr>
        <w:t>Fevereiro</w:t>
      </w:r>
      <w:r>
        <w:rPr>
          <w:rFonts w:ascii="Cambria"/>
          <w:i/>
          <w:color w:val="165C3C"/>
          <w:sz w:val="37"/>
        </w:rPr>
        <w:t> </w:t>
      </w:r>
      <w:r>
        <w:rPr>
          <w:rFonts w:ascii="Cambria"/>
          <w:i/>
          <w:color w:val="165C3C"/>
          <w:spacing w:val="-4"/>
          <w:sz w:val="37"/>
        </w:rPr>
        <w:t>2024</w:t>
      </w: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spacing w:before="164"/>
        <w:rPr>
          <w:rFonts w:ascii="Cambria"/>
          <w:i/>
          <w:sz w:val="26"/>
        </w:rPr>
      </w:pPr>
    </w:p>
    <w:p>
      <w:pPr>
        <w:spacing w:line="256" w:lineRule="auto" w:before="0"/>
        <w:ind w:left="9080" w:right="107" w:hanging="44"/>
        <w:jc w:val="right"/>
        <w:rPr>
          <w:rFonts w:ascii="Cambria" w:hAnsi="Cambria"/>
          <w:sz w:val="26"/>
        </w:rPr>
      </w:pPr>
      <w:r>
        <w:rPr>
          <w:rFonts w:ascii="Cambria" w:hAnsi="Cambria"/>
          <w:color w:val="FEFEFE"/>
          <w:w w:val="105"/>
          <w:sz w:val="26"/>
        </w:rPr>
        <w:t>Teresina, Piauí Ano 9 | N</w:t>
      </w:r>
      <w:r>
        <w:rPr>
          <w:rFonts w:ascii="Cambria" w:hAnsi="Cambria"/>
          <w:color w:val="FEFEFE"/>
          <w:spacing w:val="40"/>
          <w:w w:val="105"/>
          <w:sz w:val="26"/>
        </w:rPr>
        <w:t> </w:t>
      </w:r>
      <w:r>
        <w:rPr>
          <w:rFonts w:ascii="Cambria" w:hAnsi="Cambria"/>
          <w:color w:val="FEFEFE"/>
          <w:w w:val="105"/>
          <w:sz w:val="26"/>
        </w:rPr>
        <w:t>002</w:t>
      </w:r>
    </w:p>
    <w:p>
      <w:pPr>
        <w:spacing w:after="0" w:line="256" w:lineRule="auto"/>
        <w:jc w:val="right"/>
        <w:rPr>
          <w:rFonts w:ascii="Cambria" w:hAnsi="Cambria"/>
          <w:sz w:val="26"/>
        </w:rPr>
        <w:sectPr>
          <w:type w:val="continuous"/>
          <w:pgSz w:w="11910" w:h="16840"/>
          <w:pgMar w:top="1680" w:bottom="0" w:left="540" w:right="460"/>
        </w:sectPr>
      </w:pPr>
    </w:p>
    <w:p>
      <w:pPr>
        <w:pStyle w:val="BodyText"/>
        <w:rPr>
          <w:rFonts w:ascii="Cambria"/>
          <w:sz w:val="30"/>
        </w:rPr>
      </w:pPr>
    </w:p>
    <w:p>
      <w:pPr>
        <w:pStyle w:val="BodyText"/>
        <w:rPr>
          <w:rFonts w:ascii="Cambria"/>
          <w:sz w:val="30"/>
        </w:rPr>
      </w:pPr>
    </w:p>
    <w:p>
      <w:pPr>
        <w:pStyle w:val="BodyText"/>
        <w:rPr>
          <w:rFonts w:ascii="Cambria"/>
          <w:sz w:val="30"/>
        </w:rPr>
      </w:pPr>
    </w:p>
    <w:p>
      <w:pPr>
        <w:pStyle w:val="BodyText"/>
        <w:rPr>
          <w:rFonts w:ascii="Cambria"/>
          <w:sz w:val="30"/>
        </w:rPr>
      </w:pPr>
    </w:p>
    <w:p>
      <w:pPr>
        <w:pStyle w:val="BodyText"/>
        <w:rPr>
          <w:rFonts w:ascii="Cambria"/>
          <w:sz w:val="30"/>
        </w:rPr>
      </w:pPr>
    </w:p>
    <w:p>
      <w:pPr>
        <w:pStyle w:val="BodyText"/>
        <w:rPr>
          <w:rFonts w:ascii="Cambria"/>
          <w:sz w:val="30"/>
        </w:rPr>
      </w:pPr>
    </w:p>
    <w:p>
      <w:pPr>
        <w:pStyle w:val="BodyText"/>
        <w:spacing w:before="61"/>
        <w:rPr>
          <w:rFonts w:ascii="Cambria"/>
          <w:sz w:val="30"/>
        </w:rPr>
      </w:pPr>
    </w:p>
    <w:p>
      <w:pPr>
        <w:pStyle w:val="Heading1"/>
        <w:spacing w:before="0"/>
        <w:ind w:left="323" w:right="416"/>
        <w:jc w:val="center"/>
      </w:pPr>
      <w:r>
        <w:rPr>
          <w:color w:val="373435"/>
        </w:rPr>
        <w:t>EDIÇÃO</w:t>
      </w:r>
      <w:r>
        <w:rPr>
          <w:color w:val="373435"/>
          <w:spacing w:val="-4"/>
        </w:rPr>
        <w:t> </w:t>
      </w:r>
      <w:r>
        <w:rPr>
          <w:color w:val="373435"/>
        </w:rPr>
        <w:t>OFICIAL</w:t>
      </w:r>
      <w:r>
        <w:rPr>
          <w:color w:val="373435"/>
          <w:spacing w:val="-9"/>
        </w:rPr>
        <w:t> </w:t>
      </w:r>
      <w:r>
        <w:rPr>
          <w:color w:val="373435"/>
        </w:rPr>
        <w:t>–</w:t>
      </w:r>
      <w:r>
        <w:rPr>
          <w:color w:val="373435"/>
          <w:spacing w:val="-2"/>
        </w:rPr>
        <w:t> </w:t>
      </w:r>
      <w:r>
        <w:rPr>
          <w:color w:val="373435"/>
        </w:rPr>
        <w:t>FEVEREIRO</w:t>
      </w:r>
      <w:r>
        <w:rPr>
          <w:color w:val="373435"/>
          <w:spacing w:val="-3"/>
        </w:rPr>
        <w:t> </w:t>
      </w:r>
      <w:r>
        <w:rPr>
          <w:color w:val="373435"/>
        </w:rPr>
        <w:t>-</w:t>
      </w:r>
      <w:r>
        <w:rPr>
          <w:color w:val="373435"/>
          <w:spacing w:val="-3"/>
        </w:rPr>
        <w:t> </w:t>
      </w:r>
      <w:r>
        <w:rPr>
          <w:color w:val="373435"/>
          <w:spacing w:val="-4"/>
        </w:rPr>
        <w:t>2024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75"/>
        <w:rPr>
          <w:rFonts w:ascii="Arial"/>
          <w:b/>
          <w:sz w:val="24"/>
        </w:rPr>
      </w:pPr>
    </w:p>
    <w:p>
      <w:pPr>
        <w:spacing w:line="403" w:lineRule="auto" w:before="0"/>
        <w:ind w:left="3862" w:right="769" w:firstLine="720"/>
        <w:jc w:val="both"/>
        <w:rPr>
          <w:sz w:val="24"/>
        </w:rPr>
      </w:pPr>
      <w:r>
        <w:rPr>
          <w:color w:val="373435"/>
          <w:sz w:val="24"/>
        </w:rPr>
        <w:t>Trata-se</w:t>
      </w:r>
      <w:r>
        <w:rPr>
          <w:color w:val="373435"/>
          <w:spacing w:val="-17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boletim</w:t>
      </w:r>
      <w:r>
        <w:rPr>
          <w:color w:val="373435"/>
          <w:spacing w:val="-17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jurisprudência</w:t>
      </w:r>
      <w:r>
        <w:rPr>
          <w:color w:val="373435"/>
          <w:spacing w:val="-17"/>
          <w:sz w:val="24"/>
        </w:rPr>
        <w:t> </w:t>
      </w:r>
      <w:r>
        <w:rPr>
          <w:color w:val="373435"/>
          <w:sz w:val="24"/>
        </w:rPr>
        <w:t>elaborado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pela Comissão de Regimento e Jurisprudência do TCE-PI com base nos entendimentos proferidos nas Câmaras e no </w:t>
      </w:r>
      <w:r>
        <w:rPr>
          <w:color w:val="373435"/>
          <w:spacing w:val="-2"/>
          <w:sz w:val="24"/>
        </w:rPr>
        <w:t>Plenário</w:t>
      </w:r>
      <w:r>
        <w:rPr>
          <w:color w:val="373435"/>
          <w:spacing w:val="-15"/>
          <w:sz w:val="24"/>
        </w:rPr>
        <w:t> </w:t>
      </w:r>
      <w:r>
        <w:rPr>
          <w:color w:val="373435"/>
          <w:spacing w:val="-2"/>
          <w:sz w:val="24"/>
        </w:rPr>
        <w:t>do</w:t>
      </w:r>
      <w:r>
        <w:rPr>
          <w:color w:val="373435"/>
          <w:spacing w:val="-15"/>
          <w:sz w:val="24"/>
        </w:rPr>
        <w:t> </w:t>
      </w:r>
      <w:r>
        <w:rPr>
          <w:color w:val="373435"/>
          <w:spacing w:val="-2"/>
          <w:sz w:val="24"/>
        </w:rPr>
        <w:t>TCE-PI</w:t>
      </w:r>
      <w:r>
        <w:rPr>
          <w:color w:val="373435"/>
          <w:spacing w:val="-14"/>
          <w:sz w:val="24"/>
        </w:rPr>
        <w:t> </w:t>
      </w:r>
      <w:r>
        <w:rPr>
          <w:color w:val="373435"/>
          <w:spacing w:val="-2"/>
          <w:sz w:val="24"/>
        </w:rPr>
        <w:t>publicados</w:t>
      </w:r>
      <w:r>
        <w:rPr>
          <w:color w:val="373435"/>
          <w:spacing w:val="-15"/>
          <w:sz w:val="24"/>
        </w:rPr>
        <w:t> </w:t>
      </w:r>
      <w:r>
        <w:rPr>
          <w:color w:val="373435"/>
          <w:spacing w:val="-2"/>
          <w:sz w:val="24"/>
        </w:rPr>
        <w:t>no</w:t>
      </w:r>
      <w:r>
        <w:rPr>
          <w:color w:val="373435"/>
          <w:spacing w:val="-15"/>
          <w:sz w:val="24"/>
        </w:rPr>
        <w:t> </w:t>
      </w:r>
      <w:r>
        <w:rPr>
          <w:color w:val="373435"/>
          <w:spacing w:val="-2"/>
          <w:sz w:val="24"/>
        </w:rPr>
        <w:t>mês</w:t>
      </w:r>
      <w:r>
        <w:rPr>
          <w:color w:val="373435"/>
          <w:spacing w:val="-15"/>
          <w:sz w:val="24"/>
        </w:rPr>
        <w:t> </w:t>
      </w:r>
      <w:r>
        <w:rPr>
          <w:color w:val="373435"/>
          <w:spacing w:val="-2"/>
          <w:sz w:val="24"/>
        </w:rPr>
        <w:t>de</w:t>
      </w:r>
      <w:r>
        <w:rPr>
          <w:color w:val="373435"/>
          <w:spacing w:val="-14"/>
          <w:sz w:val="24"/>
        </w:rPr>
        <w:t> </w:t>
      </w:r>
      <w:r>
        <w:rPr>
          <w:color w:val="373435"/>
          <w:spacing w:val="-2"/>
          <w:sz w:val="24"/>
        </w:rPr>
        <w:t>fevereiro</w:t>
      </w:r>
      <w:r>
        <w:rPr>
          <w:color w:val="373435"/>
          <w:spacing w:val="-15"/>
          <w:sz w:val="24"/>
        </w:rPr>
        <w:t> </w:t>
      </w:r>
      <w:r>
        <w:rPr>
          <w:color w:val="373435"/>
          <w:spacing w:val="-2"/>
          <w:sz w:val="24"/>
        </w:rPr>
        <w:t>de</w:t>
      </w:r>
      <w:r>
        <w:rPr>
          <w:color w:val="373435"/>
          <w:spacing w:val="-15"/>
          <w:sz w:val="24"/>
        </w:rPr>
        <w:t> </w:t>
      </w:r>
      <w:r>
        <w:rPr>
          <w:color w:val="373435"/>
          <w:spacing w:val="-2"/>
          <w:sz w:val="24"/>
        </w:rPr>
        <w:t>2024. </w:t>
      </w:r>
      <w:r>
        <w:rPr>
          <w:color w:val="373435"/>
          <w:sz w:val="24"/>
        </w:rPr>
        <w:t>Este documento não substitui a publicação oficial das decisões e seus efeitos legais.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6"/>
        <w:rPr>
          <w:sz w:val="24"/>
        </w:rPr>
      </w:pPr>
    </w:p>
    <w:p>
      <w:pPr>
        <w:spacing w:line="520" w:lineRule="auto" w:before="0"/>
        <w:ind w:left="3850" w:right="470" w:firstLine="62"/>
        <w:jc w:val="left"/>
        <w:rPr>
          <w:sz w:val="24"/>
        </w:rPr>
      </w:pPr>
      <w:r>
        <w:rPr>
          <w:color w:val="373435"/>
          <w:sz w:val="24"/>
        </w:rPr>
        <w:t>TRIBUNAL DE CONTAS DO ESTADO DO PIAUÍ COMISSÃO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REGIMENTO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E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JURISPRUDÊNCIA</w:t>
      </w:r>
    </w:p>
    <w:p>
      <w:pPr>
        <w:spacing w:after="0" w:line="520" w:lineRule="auto"/>
        <w:jc w:val="left"/>
        <w:rPr>
          <w:sz w:val="24"/>
        </w:rPr>
        <w:sectPr>
          <w:headerReference w:type="default" r:id="rId7"/>
          <w:footerReference w:type="default" r:id="rId8"/>
          <w:pgSz w:w="11910" w:h="16840"/>
          <w:pgMar w:header="639" w:footer="973" w:top="1680" w:bottom="1160" w:left="540" w:right="4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24960">
            <wp:simplePos x="0" y="0"/>
            <wp:positionH relativeFrom="page">
              <wp:posOffset>0</wp:posOffset>
            </wp:positionH>
            <wp:positionV relativeFrom="page">
              <wp:posOffset>3828640</wp:posOffset>
            </wp:positionV>
            <wp:extent cx="5847642" cy="6235700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42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0"/>
        <w:rPr>
          <w:sz w:val="20"/>
        </w:rPr>
      </w:pPr>
    </w:p>
    <w:p>
      <w:pPr>
        <w:spacing w:before="0"/>
        <w:ind w:left="0" w:right="829" w:firstLine="0"/>
        <w:jc w:val="right"/>
        <w:rPr>
          <w:rFonts w:ascii="Arial" w:hAns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6985202</wp:posOffset>
                </wp:positionH>
                <wp:positionV relativeFrom="paragraph">
                  <wp:posOffset>-37412</wp:posOffset>
                </wp:positionV>
                <wp:extent cx="23495" cy="2369820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23495" cy="2369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369820">
                              <a:moveTo>
                                <a:pt x="18709" y="0"/>
                              </a:moveTo>
                              <a:lnTo>
                                <a:pt x="4237" y="0"/>
                              </a:lnTo>
                              <a:lnTo>
                                <a:pt x="2595" y="8141"/>
                              </a:lnTo>
                              <a:lnTo>
                                <a:pt x="1247" y="30283"/>
                              </a:lnTo>
                              <a:lnTo>
                                <a:pt x="335" y="63005"/>
                              </a:lnTo>
                              <a:lnTo>
                                <a:pt x="0" y="102885"/>
                              </a:lnTo>
                              <a:lnTo>
                                <a:pt x="0" y="2266405"/>
                              </a:lnTo>
                              <a:lnTo>
                                <a:pt x="334" y="2306293"/>
                              </a:lnTo>
                              <a:lnTo>
                                <a:pt x="1244" y="2338999"/>
                              </a:lnTo>
                              <a:lnTo>
                                <a:pt x="2591" y="2361119"/>
                              </a:lnTo>
                              <a:lnTo>
                                <a:pt x="4237" y="2369249"/>
                              </a:lnTo>
                              <a:lnTo>
                                <a:pt x="18709" y="2369249"/>
                              </a:lnTo>
                              <a:lnTo>
                                <a:pt x="20355" y="2361130"/>
                              </a:lnTo>
                              <a:lnTo>
                                <a:pt x="21702" y="2339028"/>
                              </a:lnTo>
                              <a:lnTo>
                                <a:pt x="22612" y="2306325"/>
                              </a:lnTo>
                              <a:lnTo>
                                <a:pt x="22946" y="2266405"/>
                              </a:lnTo>
                              <a:lnTo>
                                <a:pt x="22946" y="102885"/>
                              </a:lnTo>
                              <a:lnTo>
                                <a:pt x="22610" y="62958"/>
                              </a:lnTo>
                              <a:lnTo>
                                <a:pt x="21698" y="30241"/>
                              </a:lnTo>
                              <a:lnTo>
                                <a:pt x="20351" y="8125"/>
                              </a:lnTo>
                              <a:lnTo>
                                <a:pt x="1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01593pt;margin-top:-2.945888pt;width:1.85pt;height:186.6pt;mso-position-horizontal-relative:page;mso-position-vertical-relative:paragraph;z-index:15730176" id="docshape99" coordorigin="11000,-59" coordsize="37,3732" path="m11030,-59l11007,-59,11004,-46,11002,-11,11001,40,11000,103,11000,3510,11001,3573,11002,3625,11004,3659,11007,3672,11030,3672,11032,3659,11034,3625,11036,3573,11036,3510,11036,103,11036,40,11034,-11,11032,-46,11030,-59xe" filled="true" fillcolor="#ffcf2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73435"/>
          <w:sz w:val="20"/>
        </w:rPr>
        <w:t>COMISSÃO</w:t>
      </w:r>
      <w:r>
        <w:rPr>
          <w:rFonts w:ascii="Arial" w:hAnsi="Arial"/>
          <w:b/>
          <w:color w:val="373435"/>
          <w:spacing w:val="-2"/>
          <w:sz w:val="20"/>
        </w:rPr>
        <w:t> </w:t>
      </w:r>
      <w:r>
        <w:rPr>
          <w:rFonts w:ascii="Arial" w:hAnsi="Arial"/>
          <w:b/>
          <w:color w:val="373435"/>
          <w:sz w:val="20"/>
        </w:rPr>
        <w:t>DE</w:t>
      </w:r>
      <w:r>
        <w:rPr>
          <w:rFonts w:ascii="Arial" w:hAnsi="Arial"/>
          <w:b/>
          <w:color w:val="373435"/>
          <w:spacing w:val="-2"/>
          <w:sz w:val="20"/>
        </w:rPr>
        <w:t> </w:t>
      </w:r>
      <w:r>
        <w:rPr>
          <w:rFonts w:ascii="Arial" w:hAnsi="Arial"/>
          <w:b/>
          <w:color w:val="373435"/>
          <w:sz w:val="20"/>
        </w:rPr>
        <w:t>REGIMENTO</w:t>
      </w:r>
      <w:r>
        <w:rPr>
          <w:rFonts w:ascii="Arial" w:hAnsi="Arial"/>
          <w:b/>
          <w:color w:val="373435"/>
          <w:spacing w:val="-2"/>
          <w:sz w:val="20"/>
        </w:rPr>
        <w:t> </w:t>
      </w:r>
      <w:r>
        <w:rPr>
          <w:rFonts w:ascii="Arial" w:hAnsi="Arial"/>
          <w:b/>
          <w:color w:val="373435"/>
          <w:sz w:val="20"/>
        </w:rPr>
        <w:t>E</w:t>
      </w:r>
      <w:r>
        <w:rPr>
          <w:rFonts w:ascii="Arial" w:hAnsi="Arial"/>
          <w:b/>
          <w:color w:val="373435"/>
          <w:spacing w:val="-1"/>
          <w:sz w:val="20"/>
        </w:rPr>
        <w:t> </w:t>
      </w:r>
      <w:r>
        <w:rPr>
          <w:rFonts w:ascii="Arial" w:hAnsi="Arial"/>
          <w:b/>
          <w:color w:val="373435"/>
          <w:spacing w:val="-2"/>
          <w:sz w:val="20"/>
        </w:rPr>
        <w:t>JURISPRUDÊNCIA</w:t>
      </w:r>
    </w:p>
    <w:p>
      <w:pPr>
        <w:spacing w:before="107"/>
        <w:ind w:left="0" w:right="829" w:firstLine="0"/>
        <w:jc w:val="right"/>
        <w:rPr>
          <w:sz w:val="20"/>
        </w:rPr>
      </w:pPr>
      <w:r>
        <w:rPr>
          <w:color w:val="373435"/>
          <w:sz w:val="20"/>
        </w:rPr>
        <w:t>Conselheira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Waltânia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Maria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Nogueira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Sousa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Leal</w:t>
      </w:r>
      <w:r>
        <w:rPr>
          <w:color w:val="373435"/>
          <w:spacing w:val="-14"/>
          <w:sz w:val="20"/>
        </w:rPr>
        <w:t> </w:t>
      </w:r>
      <w:r>
        <w:rPr>
          <w:color w:val="373435"/>
          <w:spacing w:val="-2"/>
          <w:sz w:val="20"/>
        </w:rPr>
        <w:t>Alvarenga</w:t>
      </w:r>
    </w:p>
    <w:p>
      <w:pPr>
        <w:spacing w:line="350" w:lineRule="auto" w:before="107"/>
        <w:ind w:left="5438" w:right="829" w:firstLine="900"/>
        <w:jc w:val="right"/>
        <w:rPr>
          <w:sz w:val="20"/>
        </w:rPr>
      </w:pPr>
      <w:r>
        <w:rPr>
          <w:color w:val="373435"/>
          <w:sz w:val="20"/>
        </w:rPr>
        <w:t>Conselheira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Flora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Izabel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Nobre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Rodrigues Conselheira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Lilian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Almeida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Veloso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Nunes</w:t>
      </w:r>
      <w:r>
        <w:rPr>
          <w:color w:val="373435"/>
          <w:spacing w:val="-8"/>
          <w:sz w:val="20"/>
        </w:rPr>
        <w:t> </w:t>
      </w:r>
      <w:r>
        <w:rPr>
          <w:color w:val="373435"/>
          <w:spacing w:val="-2"/>
          <w:sz w:val="20"/>
        </w:rPr>
        <w:t>Martins</w:t>
      </w:r>
    </w:p>
    <w:p>
      <w:pPr>
        <w:pStyle w:val="BodyText"/>
        <w:spacing w:before="108"/>
        <w:rPr>
          <w:sz w:val="20"/>
        </w:rPr>
      </w:pPr>
    </w:p>
    <w:p>
      <w:pPr>
        <w:spacing w:before="0"/>
        <w:ind w:left="0" w:right="829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373435"/>
          <w:sz w:val="20"/>
        </w:rPr>
        <w:t>PROCURADOR</w:t>
      </w:r>
      <w:r>
        <w:rPr>
          <w:rFonts w:ascii="Arial"/>
          <w:b/>
          <w:color w:val="373435"/>
          <w:spacing w:val="-6"/>
          <w:sz w:val="20"/>
        </w:rPr>
        <w:t> </w:t>
      </w:r>
      <w:r>
        <w:rPr>
          <w:rFonts w:ascii="Arial"/>
          <w:b/>
          <w:color w:val="373435"/>
          <w:sz w:val="20"/>
        </w:rPr>
        <w:t>GERAL</w:t>
      </w:r>
      <w:r>
        <w:rPr>
          <w:rFonts w:ascii="Arial"/>
          <w:b/>
          <w:color w:val="373435"/>
          <w:spacing w:val="-10"/>
          <w:sz w:val="20"/>
        </w:rPr>
        <w:t> </w:t>
      </w:r>
      <w:r>
        <w:rPr>
          <w:rFonts w:ascii="Arial"/>
          <w:b/>
          <w:color w:val="373435"/>
          <w:sz w:val="20"/>
        </w:rPr>
        <w:t>DE</w:t>
      </w:r>
      <w:r>
        <w:rPr>
          <w:rFonts w:ascii="Arial"/>
          <w:b/>
          <w:color w:val="373435"/>
          <w:spacing w:val="-6"/>
          <w:sz w:val="20"/>
        </w:rPr>
        <w:t> </w:t>
      </w:r>
      <w:r>
        <w:rPr>
          <w:rFonts w:ascii="Arial"/>
          <w:b/>
          <w:color w:val="373435"/>
          <w:spacing w:val="-2"/>
          <w:sz w:val="20"/>
        </w:rPr>
        <w:t>CONTAS</w:t>
      </w:r>
    </w:p>
    <w:p>
      <w:pPr>
        <w:spacing w:before="107"/>
        <w:ind w:left="0" w:right="829" w:firstLine="0"/>
        <w:jc w:val="right"/>
        <w:rPr>
          <w:sz w:val="20"/>
        </w:rPr>
      </w:pPr>
      <w:r>
        <w:rPr>
          <w:color w:val="373435"/>
          <w:sz w:val="20"/>
        </w:rPr>
        <w:t>Márcio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André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Madeira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5"/>
          <w:sz w:val="20"/>
        </w:rPr>
        <w:t> </w:t>
      </w:r>
      <w:r>
        <w:rPr>
          <w:color w:val="373435"/>
          <w:spacing w:val="-2"/>
          <w:sz w:val="20"/>
        </w:rPr>
        <w:t>Vasconcelos</w:t>
      </w:r>
    </w:p>
    <w:p>
      <w:pPr>
        <w:pStyle w:val="BodyText"/>
        <w:spacing w:before="213"/>
        <w:rPr>
          <w:sz w:val="20"/>
        </w:rPr>
      </w:pPr>
    </w:p>
    <w:p>
      <w:pPr>
        <w:spacing w:before="0"/>
        <w:ind w:left="0" w:right="829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373435"/>
          <w:sz w:val="20"/>
        </w:rPr>
        <w:t>CONSELHEIRO </w:t>
      </w:r>
      <w:r>
        <w:rPr>
          <w:rFonts w:ascii="Arial"/>
          <w:b/>
          <w:color w:val="373435"/>
          <w:spacing w:val="-2"/>
          <w:sz w:val="20"/>
        </w:rPr>
        <w:t>SUBSTITUTO</w:t>
      </w:r>
    </w:p>
    <w:p>
      <w:pPr>
        <w:spacing w:before="107"/>
        <w:ind w:left="0" w:right="829" w:firstLine="0"/>
        <w:jc w:val="right"/>
        <w:rPr>
          <w:sz w:val="20"/>
        </w:rPr>
      </w:pPr>
      <w:r>
        <w:rPr>
          <w:color w:val="373435"/>
          <w:sz w:val="20"/>
        </w:rPr>
        <w:t>Jaylson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Fabianh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Lopes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Campelo</w:t>
      </w:r>
    </w:p>
    <w:p>
      <w:pPr>
        <w:pStyle w:val="BodyText"/>
        <w:spacing w:before="213"/>
        <w:rPr>
          <w:sz w:val="20"/>
        </w:rPr>
      </w:pPr>
    </w:p>
    <w:p>
      <w:pPr>
        <w:spacing w:before="0"/>
        <w:ind w:left="0" w:right="829" w:firstLine="0"/>
        <w:jc w:val="right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6985202</wp:posOffset>
                </wp:positionH>
                <wp:positionV relativeFrom="paragraph">
                  <wp:posOffset>82691</wp:posOffset>
                </wp:positionV>
                <wp:extent cx="23495" cy="4302125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23495" cy="430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4302125">
                              <a:moveTo>
                                <a:pt x="18709" y="0"/>
                              </a:moveTo>
                              <a:lnTo>
                                <a:pt x="4237" y="0"/>
                              </a:lnTo>
                              <a:lnTo>
                                <a:pt x="2593" y="6774"/>
                              </a:lnTo>
                              <a:lnTo>
                                <a:pt x="1245" y="25223"/>
                              </a:lnTo>
                              <a:lnTo>
                                <a:pt x="334" y="52536"/>
                              </a:lnTo>
                              <a:lnTo>
                                <a:pt x="0" y="85902"/>
                              </a:lnTo>
                              <a:lnTo>
                                <a:pt x="0" y="4215686"/>
                              </a:lnTo>
                              <a:lnTo>
                                <a:pt x="334" y="4249055"/>
                              </a:lnTo>
                              <a:lnTo>
                                <a:pt x="1245" y="4276374"/>
                              </a:lnTo>
                              <a:lnTo>
                                <a:pt x="2593" y="4294829"/>
                              </a:lnTo>
                              <a:lnTo>
                                <a:pt x="4237" y="4301606"/>
                              </a:lnTo>
                              <a:lnTo>
                                <a:pt x="18709" y="4301606"/>
                              </a:lnTo>
                              <a:lnTo>
                                <a:pt x="20355" y="4294819"/>
                              </a:lnTo>
                              <a:lnTo>
                                <a:pt x="21702" y="4276346"/>
                              </a:lnTo>
                              <a:lnTo>
                                <a:pt x="22612" y="4249023"/>
                              </a:lnTo>
                              <a:lnTo>
                                <a:pt x="22946" y="4215686"/>
                              </a:lnTo>
                              <a:lnTo>
                                <a:pt x="22946" y="85902"/>
                              </a:lnTo>
                              <a:lnTo>
                                <a:pt x="22611" y="52566"/>
                              </a:lnTo>
                              <a:lnTo>
                                <a:pt x="21701" y="25250"/>
                              </a:lnTo>
                              <a:lnTo>
                                <a:pt x="20354" y="6784"/>
                              </a:lnTo>
                              <a:lnTo>
                                <a:pt x="1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01593pt;margin-top:6.511153pt;width:1.85pt;height:338.75pt;mso-position-horizontal-relative:page;mso-position-vertical-relative:paragraph;z-index:15729664" id="docshape100" coordorigin="11000,130" coordsize="37,6775" path="m11030,130l11007,130,11004,141,11002,170,11001,213,11000,266,11000,6769,11001,6822,11002,6865,11004,6894,11007,6904,11030,6904,11032,6894,11034,6865,11036,6822,11036,6769,11036,266,11036,213,11034,170,11032,141,11030,1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b/>
          <w:color w:val="373435"/>
          <w:sz w:val="20"/>
        </w:rPr>
        <w:t>AUDITOR</w:t>
      </w:r>
      <w:r>
        <w:rPr>
          <w:rFonts w:ascii="Arial"/>
          <w:b/>
          <w:color w:val="373435"/>
          <w:spacing w:val="-10"/>
          <w:sz w:val="20"/>
        </w:rPr>
        <w:t> </w:t>
      </w:r>
      <w:r>
        <w:rPr>
          <w:rFonts w:ascii="Arial"/>
          <w:b/>
          <w:color w:val="373435"/>
          <w:sz w:val="20"/>
        </w:rPr>
        <w:t>DE</w:t>
      </w:r>
      <w:r>
        <w:rPr>
          <w:rFonts w:ascii="Arial"/>
          <w:b/>
          <w:color w:val="373435"/>
          <w:spacing w:val="-10"/>
          <w:sz w:val="20"/>
        </w:rPr>
        <w:t> </w:t>
      </w:r>
      <w:r>
        <w:rPr>
          <w:rFonts w:ascii="Arial"/>
          <w:b/>
          <w:color w:val="373435"/>
          <w:sz w:val="20"/>
        </w:rPr>
        <w:t>CONTROLE</w:t>
      </w:r>
      <w:r>
        <w:rPr>
          <w:rFonts w:ascii="Arial"/>
          <w:b/>
          <w:color w:val="373435"/>
          <w:spacing w:val="-9"/>
          <w:sz w:val="20"/>
        </w:rPr>
        <w:t> </w:t>
      </w:r>
      <w:r>
        <w:rPr>
          <w:rFonts w:ascii="Arial"/>
          <w:b/>
          <w:color w:val="373435"/>
          <w:spacing w:val="-2"/>
          <w:sz w:val="20"/>
        </w:rPr>
        <w:t>EXTERNO</w:t>
      </w:r>
    </w:p>
    <w:p>
      <w:pPr>
        <w:spacing w:line="350" w:lineRule="auto" w:before="107"/>
        <w:ind w:left="7606" w:right="829" w:hanging="79"/>
        <w:jc w:val="right"/>
        <w:rPr>
          <w:sz w:val="20"/>
        </w:rPr>
      </w:pPr>
      <w:r>
        <w:rPr>
          <w:color w:val="373435"/>
          <w:sz w:val="20"/>
        </w:rPr>
        <w:t>Daniel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Douglas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Seabra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Leite Aline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Oliveira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Pierot</w:t>
      </w:r>
      <w:r>
        <w:rPr>
          <w:color w:val="373435"/>
          <w:spacing w:val="-5"/>
          <w:sz w:val="20"/>
        </w:rPr>
        <w:t> </w:t>
      </w:r>
      <w:r>
        <w:rPr>
          <w:color w:val="373435"/>
          <w:spacing w:val="-4"/>
          <w:sz w:val="20"/>
        </w:rPr>
        <w:t>Leal</w:t>
      </w:r>
    </w:p>
    <w:p>
      <w:pPr>
        <w:pStyle w:val="BodyText"/>
        <w:spacing w:before="108"/>
        <w:rPr>
          <w:sz w:val="20"/>
        </w:rPr>
      </w:pPr>
    </w:p>
    <w:p>
      <w:pPr>
        <w:spacing w:before="0"/>
        <w:ind w:left="0" w:right="829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373435"/>
          <w:sz w:val="20"/>
        </w:rPr>
        <w:t>COORDENAÇÃO</w:t>
      </w:r>
      <w:r>
        <w:rPr>
          <w:rFonts w:ascii="Arial" w:hAnsi="Arial"/>
          <w:b/>
          <w:color w:val="373435"/>
          <w:spacing w:val="-10"/>
          <w:sz w:val="20"/>
        </w:rPr>
        <w:t> </w:t>
      </w:r>
      <w:r>
        <w:rPr>
          <w:rFonts w:ascii="Arial" w:hAnsi="Arial"/>
          <w:b/>
          <w:color w:val="373435"/>
          <w:sz w:val="20"/>
        </w:rPr>
        <w:t>E</w:t>
      </w:r>
      <w:r>
        <w:rPr>
          <w:rFonts w:ascii="Arial" w:hAnsi="Arial"/>
          <w:b/>
          <w:color w:val="373435"/>
          <w:spacing w:val="-9"/>
          <w:sz w:val="20"/>
        </w:rPr>
        <w:t> </w:t>
      </w:r>
      <w:r>
        <w:rPr>
          <w:rFonts w:ascii="Arial" w:hAnsi="Arial"/>
          <w:b/>
          <w:color w:val="373435"/>
          <w:spacing w:val="-2"/>
          <w:sz w:val="20"/>
        </w:rPr>
        <w:t>ELABORAÇÃO</w:t>
      </w:r>
    </w:p>
    <w:p>
      <w:pPr>
        <w:spacing w:before="107"/>
        <w:ind w:left="0" w:right="830" w:firstLine="0"/>
        <w:jc w:val="right"/>
        <w:rPr>
          <w:sz w:val="20"/>
        </w:rPr>
      </w:pPr>
      <w:r>
        <w:rPr>
          <w:color w:val="373435"/>
          <w:sz w:val="20"/>
        </w:rPr>
        <w:t>Yngrid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Fernandes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Nogueira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Sousa</w:t>
      </w:r>
    </w:p>
    <w:p>
      <w:pPr>
        <w:spacing w:before="98"/>
        <w:ind w:left="0" w:right="829" w:firstLine="0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color w:val="373435"/>
          <w:sz w:val="18"/>
        </w:rPr>
        <w:t>Assistente</w:t>
      </w:r>
      <w:r>
        <w:rPr>
          <w:rFonts w:ascii="Arial" w:hAnsi="Arial"/>
          <w:i/>
          <w:color w:val="373435"/>
          <w:spacing w:val="-7"/>
          <w:sz w:val="18"/>
        </w:rPr>
        <w:t> </w:t>
      </w:r>
      <w:r>
        <w:rPr>
          <w:rFonts w:ascii="Arial" w:hAnsi="Arial"/>
          <w:i/>
          <w:color w:val="373435"/>
          <w:sz w:val="18"/>
        </w:rPr>
        <w:t>de</w:t>
      </w:r>
      <w:r>
        <w:rPr>
          <w:rFonts w:ascii="Arial" w:hAnsi="Arial"/>
          <w:i/>
          <w:color w:val="373435"/>
          <w:spacing w:val="-11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Administração</w:t>
      </w:r>
    </w:p>
    <w:p>
      <w:pPr>
        <w:pStyle w:val="BodyText"/>
        <w:spacing w:before="201"/>
        <w:rPr>
          <w:rFonts w:ascii="Arial"/>
          <w:i/>
          <w:sz w:val="18"/>
        </w:rPr>
      </w:pPr>
    </w:p>
    <w:p>
      <w:pPr>
        <w:spacing w:before="0"/>
        <w:ind w:left="0" w:right="829" w:firstLine="0"/>
        <w:jc w:val="right"/>
        <w:rPr>
          <w:sz w:val="20"/>
        </w:rPr>
      </w:pPr>
      <w:r>
        <w:rPr>
          <w:color w:val="373435"/>
          <w:sz w:val="20"/>
        </w:rPr>
        <w:t>Elayny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Carollyny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Sousa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Pereira</w:t>
      </w:r>
    </w:p>
    <w:p>
      <w:pPr>
        <w:spacing w:before="98"/>
        <w:ind w:left="0" w:right="829" w:firstLine="0"/>
        <w:jc w:val="right"/>
        <w:rPr>
          <w:rFonts w:ascii="Arial"/>
          <w:i/>
          <w:sz w:val="18"/>
        </w:rPr>
      </w:pPr>
      <w:r>
        <w:rPr>
          <w:rFonts w:ascii="Arial"/>
          <w:i/>
          <w:color w:val="373435"/>
          <w:sz w:val="18"/>
        </w:rPr>
        <w:t>Assistente</w:t>
      </w:r>
      <w:r>
        <w:rPr>
          <w:rFonts w:ascii="Arial"/>
          <w:i/>
          <w:color w:val="373435"/>
          <w:spacing w:val="-7"/>
          <w:sz w:val="18"/>
        </w:rPr>
        <w:t> </w:t>
      </w:r>
      <w:r>
        <w:rPr>
          <w:rFonts w:ascii="Arial"/>
          <w:i/>
          <w:color w:val="373435"/>
          <w:sz w:val="18"/>
        </w:rPr>
        <w:t>de</w:t>
      </w:r>
      <w:r>
        <w:rPr>
          <w:rFonts w:ascii="Arial"/>
          <w:i/>
          <w:color w:val="373435"/>
          <w:spacing w:val="-5"/>
          <w:sz w:val="18"/>
        </w:rPr>
        <w:t> </w:t>
      </w:r>
      <w:r>
        <w:rPr>
          <w:rFonts w:ascii="Arial"/>
          <w:i/>
          <w:color w:val="373435"/>
          <w:sz w:val="18"/>
        </w:rPr>
        <w:t>Controle</w:t>
      </w:r>
      <w:r>
        <w:rPr>
          <w:rFonts w:ascii="Arial"/>
          <w:i/>
          <w:color w:val="373435"/>
          <w:spacing w:val="-6"/>
          <w:sz w:val="18"/>
        </w:rPr>
        <w:t> </w:t>
      </w:r>
      <w:r>
        <w:rPr>
          <w:rFonts w:ascii="Arial"/>
          <w:i/>
          <w:color w:val="373435"/>
          <w:spacing w:val="-2"/>
          <w:sz w:val="18"/>
        </w:rPr>
        <w:t>Externo</w:t>
      </w:r>
    </w:p>
    <w:p>
      <w:pPr>
        <w:pStyle w:val="BodyText"/>
        <w:spacing w:before="200"/>
        <w:rPr>
          <w:rFonts w:ascii="Arial"/>
          <w:i/>
          <w:sz w:val="18"/>
        </w:rPr>
      </w:pPr>
    </w:p>
    <w:p>
      <w:pPr>
        <w:spacing w:before="1"/>
        <w:ind w:left="0" w:right="829" w:firstLine="0"/>
        <w:jc w:val="right"/>
        <w:rPr>
          <w:sz w:val="20"/>
        </w:rPr>
      </w:pPr>
      <w:r>
        <w:rPr>
          <w:color w:val="373435"/>
          <w:sz w:val="20"/>
        </w:rPr>
        <w:t>Jessica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Ramila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do</w:t>
      </w:r>
      <w:r>
        <w:rPr>
          <w:color w:val="373435"/>
          <w:spacing w:val="-5"/>
          <w:sz w:val="20"/>
        </w:rPr>
        <w:t> </w:t>
      </w:r>
      <w:r>
        <w:rPr>
          <w:color w:val="373435"/>
          <w:spacing w:val="-2"/>
          <w:sz w:val="20"/>
        </w:rPr>
        <w:t>Nascimento</w:t>
      </w:r>
    </w:p>
    <w:p>
      <w:pPr>
        <w:spacing w:before="98"/>
        <w:ind w:left="0" w:right="829" w:firstLine="0"/>
        <w:jc w:val="right"/>
        <w:rPr>
          <w:rFonts w:ascii="Arial"/>
          <w:i/>
          <w:sz w:val="18"/>
        </w:rPr>
      </w:pPr>
      <w:r>
        <w:rPr>
          <w:rFonts w:ascii="Arial"/>
          <w:i/>
          <w:color w:val="373435"/>
          <w:sz w:val="18"/>
        </w:rPr>
        <w:t>Assessor</w:t>
      </w:r>
      <w:r>
        <w:rPr>
          <w:rFonts w:ascii="Arial"/>
          <w:i/>
          <w:color w:val="373435"/>
          <w:spacing w:val="-6"/>
          <w:sz w:val="18"/>
        </w:rPr>
        <w:t> </w:t>
      </w:r>
      <w:r>
        <w:rPr>
          <w:rFonts w:ascii="Arial"/>
          <w:i/>
          <w:color w:val="373435"/>
          <w:sz w:val="18"/>
        </w:rPr>
        <w:t>de</w:t>
      </w:r>
      <w:r>
        <w:rPr>
          <w:rFonts w:ascii="Arial"/>
          <w:i/>
          <w:color w:val="373435"/>
          <w:spacing w:val="-6"/>
          <w:sz w:val="18"/>
        </w:rPr>
        <w:t> </w:t>
      </w:r>
      <w:r>
        <w:rPr>
          <w:rFonts w:ascii="Arial"/>
          <w:i/>
          <w:color w:val="373435"/>
          <w:sz w:val="18"/>
        </w:rPr>
        <w:t>Controle</w:t>
      </w:r>
      <w:r>
        <w:rPr>
          <w:rFonts w:ascii="Arial"/>
          <w:i/>
          <w:color w:val="373435"/>
          <w:spacing w:val="-5"/>
          <w:sz w:val="18"/>
        </w:rPr>
        <w:t> </w:t>
      </w:r>
      <w:r>
        <w:rPr>
          <w:rFonts w:ascii="Arial"/>
          <w:i/>
          <w:color w:val="373435"/>
          <w:spacing w:val="-2"/>
          <w:sz w:val="18"/>
        </w:rPr>
        <w:t>Externo</w:t>
      </w:r>
    </w:p>
    <w:p>
      <w:pPr>
        <w:pStyle w:val="BodyText"/>
        <w:spacing w:before="200"/>
        <w:rPr>
          <w:rFonts w:ascii="Arial"/>
          <w:i/>
          <w:sz w:val="18"/>
        </w:rPr>
      </w:pPr>
    </w:p>
    <w:p>
      <w:pPr>
        <w:spacing w:before="0"/>
        <w:ind w:left="0" w:right="829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373435"/>
          <w:spacing w:val="-2"/>
          <w:sz w:val="20"/>
        </w:rPr>
        <w:t>SUPERVISÃO</w:t>
      </w:r>
    </w:p>
    <w:p>
      <w:pPr>
        <w:spacing w:before="107"/>
        <w:ind w:left="0" w:right="829" w:firstLine="0"/>
        <w:jc w:val="right"/>
        <w:rPr>
          <w:sz w:val="20"/>
        </w:rPr>
      </w:pPr>
      <w:r>
        <w:rPr>
          <w:color w:val="373435"/>
          <w:sz w:val="20"/>
        </w:rPr>
        <w:t>Larissa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Gomes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Meneses</w:t>
      </w:r>
      <w:r>
        <w:rPr>
          <w:color w:val="373435"/>
          <w:spacing w:val="-4"/>
          <w:sz w:val="20"/>
        </w:rPr>
        <w:t> </w:t>
      </w:r>
      <w:r>
        <w:rPr>
          <w:color w:val="373435"/>
          <w:spacing w:val="-2"/>
          <w:sz w:val="20"/>
        </w:rPr>
        <w:t>Silva</w:t>
      </w:r>
    </w:p>
    <w:p>
      <w:pPr>
        <w:spacing w:before="107"/>
        <w:ind w:left="0" w:right="829" w:firstLine="0"/>
        <w:jc w:val="right"/>
        <w:rPr>
          <w:rFonts w:ascii="Arial"/>
          <w:i/>
          <w:sz w:val="20"/>
        </w:rPr>
      </w:pPr>
      <w:r>
        <w:rPr>
          <w:rFonts w:ascii="Arial"/>
          <w:i/>
          <w:color w:val="373435"/>
          <w:spacing w:val="-2"/>
          <w:sz w:val="20"/>
        </w:rPr>
        <w:t>Jornalista</w:t>
      </w:r>
    </w:p>
    <w:p>
      <w:pPr>
        <w:pStyle w:val="BodyText"/>
        <w:spacing w:before="213"/>
        <w:rPr>
          <w:rFonts w:ascii="Arial"/>
          <w:i/>
          <w:sz w:val="20"/>
        </w:rPr>
      </w:pPr>
    </w:p>
    <w:p>
      <w:pPr>
        <w:spacing w:before="0"/>
        <w:ind w:left="0" w:right="829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373435"/>
          <w:sz w:val="20"/>
        </w:rPr>
        <w:t>PROJETO</w:t>
      </w:r>
      <w:r>
        <w:rPr>
          <w:rFonts w:ascii="Arial" w:hAnsi="Arial"/>
          <w:b/>
          <w:color w:val="373435"/>
          <w:spacing w:val="-4"/>
          <w:sz w:val="20"/>
        </w:rPr>
        <w:t> </w:t>
      </w:r>
      <w:r>
        <w:rPr>
          <w:rFonts w:ascii="Arial" w:hAnsi="Arial"/>
          <w:b/>
          <w:color w:val="373435"/>
          <w:sz w:val="20"/>
        </w:rPr>
        <w:t>GRÁFICO</w:t>
      </w:r>
      <w:r>
        <w:rPr>
          <w:rFonts w:ascii="Arial" w:hAnsi="Arial"/>
          <w:b/>
          <w:color w:val="373435"/>
          <w:spacing w:val="-1"/>
          <w:sz w:val="20"/>
        </w:rPr>
        <w:t> </w:t>
      </w:r>
      <w:r>
        <w:rPr>
          <w:rFonts w:ascii="Arial" w:hAnsi="Arial"/>
          <w:b/>
          <w:color w:val="373435"/>
          <w:sz w:val="20"/>
        </w:rPr>
        <w:t>E</w:t>
      </w:r>
      <w:r>
        <w:rPr>
          <w:rFonts w:ascii="Arial" w:hAnsi="Arial"/>
          <w:b/>
          <w:color w:val="373435"/>
          <w:spacing w:val="-1"/>
          <w:sz w:val="20"/>
        </w:rPr>
        <w:t> </w:t>
      </w:r>
      <w:r>
        <w:rPr>
          <w:rFonts w:ascii="Arial" w:hAnsi="Arial"/>
          <w:b/>
          <w:color w:val="373435"/>
          <w:spacing w:val="-2"/>
          <w:sz w:val="20"/>
        </w:rPr>
        <w:t>DIAGRAMAÇÃO</w:t>
      </w:r>
    </w:p>
    <w:p>
      <w:pPr>
        <w:spacing w:before="107"/>
        <w:ind w:left="0" w:right="829" w:firstLine="0"/>
        <w:jc w:val="right"/>
        <w:rPr>
          <w:sz w:val="20"/>
        </w:rPr>
      </w:pPr>
      <w:r>
        <w:rPr>
          <w:color w:val="373435"/>
          <w:sz w:val="20"/>
        </w:rPr>
        <w:t>Lucas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Ramos</w:t>
      </w:r>
    </w:p>
    <w:p>
      <w:pPr>
        <w:spacing w:before="106"/>
        <w:ind w:left="0" w:right="829" w:firstLine="0"/>
        <w:jc w:val="right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pacing w:val="-2"/>
          <w:sz w:val="20"/>
        </w:rPr>
        <w:t>Publicitário</w:t>
      </w:r>
    </w:p>
    <w:p>
      <w:pPr>
        <w:spacing w:after="0"/>
        <w:jc w:val="right"/>
        <w:rPr>
          <w:rFonts w:ascii="Arial" w:hAnsi="Arial"/>
          <w:sz w:val="20"/>
        </w:rPr>
        <w:sectPr>
          <w:headerReference w:type="default" r:id="rId9"/>
          <w:footerReference w:type="default" r:id="rId10"/>
          <w:pgSz w:w="11910" w:h="16840"/>
          <w:pgMar w:header="639" w:footer="973" w:top="1680" w:bottom="1160" w:left="540" w:right="460"/>
        </w:sectPr>
      </w:pPr>
    </w:p>
    <w:p>
      <w:pPr>
        <w:pStyle w:val="BodyText"/>
        <w:rPr>
          <w:rFonts w:ascii="Arial"/>
          <w:i/>
          <w:sz w:val="30"/>
        </w:rPr>
      </w:pPr>
    </w:p>
    <w:p>
      <w:pPr>
        <w:pStyle w:val="BodyText"/>
        <w:spacing w:before="270"/>
        <w:rPr>
          <w:rFonts w:ascii="Arial"/>
          <w:i/>
          <w:sz w:val="30"/>
        </w:rPr>
      </w:pPr>
    </w:p>
    <w:p>
      <w:pPr>
        <w:pStyle w:val="Heading1"/>
        <w:spacing w:before="0"/>
        <w:ind w:right="7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6930461</wp:posOffset>
                </wp:positionH>
                <wp:positionV relativeFrom="paragraph">
                  <wp:posOffset>-61636</wp:posOffset>
                </wp:positionV>
                <wp:extent cx="78105" cy="26035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6"/>
                              </a:lnTo>
                              <a:lnTo>
                                <a:pt x="0" y="257886"/>
                              </a:lnTo>
                              <a:lnTo>
                                <a:pt x="6457" y="260222"/>
                              </a:lnTo>
                              <a:lnTo>
                                <a:pt x="14349" y="260222"/>
                              </a:lnTo>
                              <a:lnTo>
                                <a:pt x="71236" y="260222"/>
                              </a:lnTo>
                              <a:lnTo>
                                <a:pt x="77690" y="257878"/>
                              </a:lnTo>
                              <a:lnTo>
                                <a:pt x="77690" y="2340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4.853271pt;width:6.15pt;height:20.5pt;mso-position-horizontal-relative:page;mso-position-vertical-relative:paragraph;z-index:15731200" id="docshape146" coordorigin="10914,-97" coordsize="123,410" path="m11026,-97l10924,-97,10914,-93,10914,309,10924,313,10937,313,11026,313,11036,309,11036,-93,11026,-97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73435"/>
          <w:spacing w:val="-2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548" w:val="right" w:leader="dot"/>
            </w:tabs>
            <w:spacing w:before="885"/>
            <w:rPr>
              <w:u w:val="none"/>
            </w:rPr>
          </w:pPr>
          <w:hyperlink w:history="true" w:anchor="_bookmark0">
            <w:r>
              <w:rPr>
                <w:color w:val="0000C4"/>
                <w:spacing w:val="-2"/>
                <w:u w:val="single" w:color="0000C4"/>
              </w:rPr>
              <w:t>CONTRATO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05</w:t>
          </w:r>
        </w:p>
        <w:p>
          <w:pPr>
            <w:pStyle w:val="TOC2"/>
            <w:tabs>
              <w:tab w:pos="10542" w:val="right" w:leader="dot"/>
            </w:tabs>
            <w:spacing w:before="96"/>
            <w:ind w:left="587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Contrato</w:t>
          </w:r>
          <w:r>
            <w:rPr>
              <w:color w:val="373435"/>
              <w:spacing w:val="-2"/>
            </w:rPr>
            <w:t>.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Serviços</w:t>
          </w:r>
          <w:r>
            <w:rPr>
              <w:color w:val="373435"/>
              <w:spacing w:val="-22"/>
            </w:rPr>
            <w:t> </w:t>
          </w:r>
          <w:r>
            <w:rPr>
              <w:color w:val="373435"/>
              <w:spacing w:val="-2"/>
            </w:rPr>
            <w:t>Advocatícios.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  <w:spacing w:val="-2"/>
            </w:rPr>
            <w:t>Especialidade.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  <w:spacing w:val="-2"/>
            </w:rPr>
            <w:t>Divisão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  <w:spacing w:val="-2"/>
            </w:rPr>
            <w:t>demanda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  <w:spacing w:val="-2"/>
            </w:rPr>
            <w:t>judicial.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05</w:t>
          </w:r>
        </w:p>
        <w:p>
          <w:pPr>
            <w:pStyle w:val="TOC2"/>
            <w:tabs>
              <w:tab w:pos="10541" w:val="right" w:leader="dot"/>
            </w:tabs>
            <w:ind w:left="587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Contrato</w:t>
          </w:r>
          <w:r>
            <w:rPr>
              <w:color w:val="373435"/>
              <w:spacing w:val="-2"/>
            </w:rPr>
            <w:t>.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Obrigações.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Transferência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para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terceiros.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Subcontratação.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Impossibilidade.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Ressalvas.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05</w:t>
          </w:r>
        </w:p>
        <w:p>
          <w:pPr>
            <w:pStyle w:val="TOC1"/>
            <w:tabs>
              <w:tab w:pos="10548" w:val="right" w:leader="dot"/>
            </w:tabs>
            <w:spacing w:before="406"/>
            <w:rPr>
              <w:u w:val="none"/>
            </w:rPr>
          </w:pPr>
          <w:hyperlink w:history="true" w:anchor="_bookmark1">
            <w:r>
              <w:rPr>
                <w:color w:val="0000C4"/>
                <w:spacing w:val="-2"/>
                <w:u w:val="single" w:color="0000C4"/>
              </w:rPr>
              <w:t>DESPESAS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position w:val="-2"/>
              <w:u w:val="none"/>
            </w:rPr>
            <w:t>06</w:t>
          </w:r>
        </w:p>
        <w:p>
          <w:pPr>
            <w:pStyle w:val="TOC2"/>
            <w:tabs>
              <w:tab w:pos="10543" w:val="right" w:leader="dot"/>
            </w:tabs>
            <w:spacing w:before="70"/>
            <w:ind w:left="587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Despesa</w:t>
          </w:r>
          <w:r>
            <w:rPr>
              <w:color w:val="373435"/>
              <w:spacing w:val="-2"/>
            </w:rPr>
            <w:t>.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Prévio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empenho.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Direito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adquirido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credor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06</w:t>
          </w:r>
        </w:p>
        <w:p>
          <w:pPr>
            <w:pStyle w:val="TOC1"/>
            <w:tabs>
              <w:tab w:pos="10348" w:val="left" w:leader="dot"/>
            </w:tabs>
            <w:spacing w:before="404"/>
            <w:rPr>
              <w:u w:val="none"/>
            </w:rPr>
          </w:pPr>
          <w:hyperlink w:history="true" w:anchor="_bookmark2">
            <w:r>
              <w:rPr>
                <w:color w:val="0000C4"/>
                <w:spacing w:val="-2"/>
                <w:position w:val="1"/>
                <w:u w:val="single" w:color="0000C4"/>
              </w:rPr>
              <w:t>LICITAÇÃO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07</w:t>
          </w:r>
        </w:p>
        <w:p>
          <w:pPr>
            <w:pStyle w:val="TOC2"/>
            <w:tabs>
              <w:tab w:pos="10342" w:val="left" w:leader="dot"/>
            </w:tabs>
            <w:spacing w:before="90"/>
            <w:ind w:left="587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Licitação</w:t>
          </w:r>
          <w:r>
            <w:rPr>
              <w:color w:val="373435"/>
              <w:spacing w:val="-2"/>
            </w:rPr>
            <w:t>.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  <w:spacing w:val="-2"/>
            </w:rPr>
            <w:t>Desclassificação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empresas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concorrentes.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Processo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licitatório.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Competição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07</w:t>
          </w:r>
        </w:p>
        <w:p>
          <w:pPr>
            <w:pStyle w:val="TOC2"/>
            <w:tabs>
              <w:tab w:pos="10341" w:val="left" w:leader="dot"/>
            </w:tabs>
            <w:spacing w:before="104"/>
            <w:ind w:left="587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Licitação</w:t>
          </w:r>
          <w:r>
            <w:rPr>
              <w:color w:val="373435"/>
              <w:spacing w:val="-2"/>
            </w:rPr>
            <w:t>.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Execução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obra.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Obrigação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da</w:t>
          </w:r>
          <w:r>
            <w:rPr>
              <w:color w:val="373435"/>
              <w:spacing w:val="-25"/>
            </w:rPr>
            <w:t> </w:t>
          </w:r>
          <w:r>
            <w:rPr>
              <w:color w:val="373435"/>
              <w:spacing w:val="-2"/>
            </w:rPr>
            <w:t>Anotação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Responsabilidade</w:t>
          </w:r>
          <w:r>
            <w:rPr>
              <w:color w:val="373435"/>
              <w:spacing w:val="-16"/>
            </w:rPr>
            <w:t> </w:t>
          </w:r>
          <w:r>
            <w:rPr>
              <w:color w:val="373435"/>
              <w:spacing w:val="-2"/>
            </w:rPr>
            <w:t>Técnica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-</w:t>
          </w:r>
          <w:r>
            <w:rPr>
              <w:color w:val="373435"/>
              <w:spacing w:val="-25"/>
            </w:rPr>
            <w:t> </w:t>
          </w:r>
          <w:r>
            <w:rPr>
              <w:color w:val="373435"/>
              <w:spacing w:val="-5"/>
            </w:rPr>
            <w:t>ART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07</w:t>
          </w:r>
        </w:p>
        <w:p>
          <w:pPr>
            <w:pStyle w:val="TOC2"/>
            <w:tabs>
              <w:tab w:pos="10340" w:val="left" w:leader="dot"/>
            </w:tabs>
            <w:spacing w:before="97"/>
            <w:ind w:left="587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Licitação</w:t>
          </w:r>
          <w:r>
            <w:rPr>
              <w:color w:val="373435"/>
              <w:spacing w:val="-2"/>
            </w:rPr>
            <w:t>.</w:t>
          </w:r>
          <w:r>
            <w:rPr>
              <w:color w:val="373435"/>
              <w:spacing w:val="-24"/>
            </w:rPr>
            <w:t> </w:t>
          </w:r>
          <w:r>
            <w:rPr>
              <w:color w:val="373435"/>
              <w:spacing w:val="-2"/>
            </w:rPr>
            <w:t>Análise.</w:t>
          </w:r>
          <w:r>
            <w:rPr>
              <w:color w:val="373435"/>
              <w:spacing w:val="-24"/>
            </w:rPr>
            <w:t> </w:t>
          </w:r>
          <w:r>
            <w:rPr>
              <w:color w:val="373435"/>
              <w:spacing w:val="-2"/>
            </w:rPr>
            <w:t>Admissibilidade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recurso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administrativo.</w:t>
          </w:r>
          <w:r>
            <w:rPr>
              <w:color w:val="373435"/>
              <w:spacing w:val="-23"/>
            </w:rPr>
            <w:t> </w:t>
          </w:r>
          <w:r>
            <w:rPr>
              <w:color w:val="373435"/>
              <w:spacing w:val="-2"/>
            </w:rPr>
            <w:t>Ausência.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Violação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princípio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devido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processo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legal.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08</w:t>
          </w:r>
        </w:p>
        <w:p>
          <w:pPr>
            <w:pStyle w:val="TOC2"/>
            <w:tabs>
              <w:tab w:pos="10345" w:val="left" w:leader="dot"/>
            </w:tabs>
            <w:spacing w:line="350" w:lineRule="auto" w:before="97"/>
            <w:ind w:left="100" w:right="357" w:firstLine="486"/>
          </w:pPr>
          <w:r>
            <w:rPr>
              <w:rFonts w:ascii="Arial" w:hAnsi="Arial"/>
              <w:i/>
              <w:color w:val="373435"/>
              <w:u w:val="single" w:color="373435"/>
            </w:rPr>
            <w:t>Licitação</w:t>
          </w:r>
          <w:r>
            <w:rPr>
              <w:color w:val="373435"/>
            </w:rPr>
            <w:t>. Distinção de etapas. Recomposição com material de jazida. Escavação, carga de material de jazida para </w:t>
          </w:r>
          <w:r>
            <w:rPr>
              <w:color w:val="373435"/>
              <w:spacing w:val="-2"/>
              <w:position w:val="1"/>
            </w:rPr>
            <w:t>revestimento</w:t>
          </w:r>
          <w:r>
            <w:rPr>
              <w:color w:val="373435"/>
              <w:spacing w:val="-7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primário</w:t>
          </w:r>
          <w:r>
            <w:rPr>
              <w:color w:val="373435"/>
              <w:position w:val="1"/>
            </w:rPr>
            <w:tab/>
          </w:r>
          <w:r>
            <w:rPr>
              <w:color w:val="373435"/>
              <w:spacing w:val="-5"/>
            </w:rPr>
            <w:t>08</w:t>
          </w:r>
        </w:p>
        <w:p>
          <w:pPr>
            <w:pStyle w:val="TOC2"/>
            <w:tabs>
              <w:tab w:pos="10341" w:val="left" w:leader="dot"/>
            </w:tabs>
            <w:spacing w:before="3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Licitação</w:t>
          </w:r>
          <w:r>
            <w:rPr>
              <w:color w:val="373435"/>
              <w:spacing w:val="-2"/>
            </w:rPr>
            <w:t>.</w:t>
          </w:r>
          <w:r>
            <w:rPr>
              <w:color w:val="373435"/>
              <w:spacing w:val="-24"/>
            </w:rPr>
            <w:t> </w:t>
          </w:r>
          <w:r>
            <w:rPr>
              <w:color w:val="373435"/>
              <w:spacing w:val="-2"/>
            </w:rPr>
            <w:t>Anulação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procedimento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licitatório.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Não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arquivamento.</w:t>
          </w:r>
          <w:r>
            <w:rPr>
              <w:color w:val="373435"/>
              <w:spacing w:val="-16"/>
            </w:rPr>
            <w:t> </w:t>
          </w:r>
          <w:r>
            <w:rPr>
              <w:color w:val="373435"/>
              <w:spacing w:val="-2"/>
            </w:rPr>
            <w:t>TCE.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Função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fiscalizadora.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09</w:t>
          </w:r>
        </w:p>
        <w:p>
          <w:pPr>
            <w:pStyle w:val="TOC2"/>
            <w:tabs>
              <w:tab w:pos="10343" w:val="left" w:leader="dot"/>
            </w:tabs>
            <w:spacing w:before="95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Licitação</w:t>
          </w:r>
          <w:r>
            <w:rPr>
              <w:color w:val="373435"/>
              <w:spacing w:val="-2"/>
            </w:rPr>
            <w:t>.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Formalidade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exacerbada.</w:t>
          </w:r>
          <w:r>
            <w:rPr>
              <w:color w:val="373435"/>
              <w:spacing w:val="-23"/>
            </w:rPr>
            <w:t> </w:t>
          </w:r>
          <w:r>
            <w:rPr>
              <w:color w:val="373435"/>
              <w:spacing w:val="-2"/>
            </w:rPr>
            <w:t>Aplicação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sanção.</w:t>
          </w:r>
          <w:r>
            <w:rPr>
              <w:color w:val="373435"/>
            </w:rPr>
            <w:tab/>
          </w:r>
          <w:r>
            <w:rPr>
              <w:color w:val="373435"/>
              <w:spacing w:val="-7"/>
            </w:rPr>
            <w:t>09</w:t>
          </w:r>
        </w:p>
        <w:p>
          <w:pPr>
            <w:pStyle w:val="TOC2"/>
            <w:tabs>
              <w:tab w:pos="10343" w:val="left" w:leader="dot"/>
            </w:tabs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Licitação</w:t>
          </w:r>
          <w:r>
            <w:rPr>
              <w:color w:val="373435"/>
              <w:spacing w:val="-2"/>
            </w:rPr>
            <w:t>.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Processo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Inspeção.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Providências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cabíveis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pelo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4"/>
            </w:rPr>
            <w:t>TCE.</w:t>
          </w:r>
          <w:r>
            <w:rPr>
              <w:color w:val="373435"/>
            </w:rPr>
            <w:tab/>
          </w:r>
          <w:r>
            <w:rPr>
              <w:color w:val="373435"/>
              <w:spacing w:val="-7"/>
            </w:rPr>
            <w:t>10</w:t>
          </w:r>
        </w:p>
        <w:p>
          <w:pPr>
            <w:pStyle w:val="TOC3"/>
            <w:tabs>
              <w:tab w:pos="10344" w:val="left" w:leader="dot"/>
            </w:tabs>
            <w:spacing w:before="102"/>
            <w:rPr>
              <w:b w:val="0"/>
              <w:i w:val="0"/>
              <w:sz w:val="18"/>
            </w:rPr>
          </w:pPr>
          <w:r>
            <w:rPr>
              <w:rFonts w:ascii="Arial" w:hAnsi="Arial"/>
              <w:b w:val="0"/>
              <w:color w:val="373435"/>
              <w:spacing w:val="-2"/>
              <w:sz w:val="18"/>
              <w:u w:val="single" w:color="373435"/>
            </w:rPr>
            <w:t>Licitação</w:t>
          </w:r>
          <w:r>
            <w:rPr>
              <w:b w:val="0"/>
              <w:i w:val="0"/>
              <w:color w:val="373435"/>
              <w:spacing w:val="-2"/>
              <w:sz w:val="18"/>
            </w:rPr>
            <w:t>.</w:t>
          </w:r>
          <w:r>
            <w:rPr>
              <w:b w:val="0"/>
              <w:i w:val="0"/>
              <w:color w:val="373435"/>
              <w:spacing w:val="-12"/>
              <w:sz w:val="18"/>
            </w:rPr>
            <w:t> </w:t>
          </w:r>
          <w:r>
            <w:rPr>
              <w:b w:val="0"/>
              <w:i w:val="0"/>
              <w:color w:val="373435"/>
              <w:spacing w:val="-2"/>
              <w:sz w:val="18"/>
            </w:rPr>
            <w:t>Pregão</w:t>
          </w:r>
          <w:r>
            <w:rPr>
              <w:b w:val="0"/>
              <w:i w:val="0"/>
              <w:color w:val="373435"/>
              <w:spacing w:val="-10"/>
              <w:sz w:val="18"/>
            </w:rPr>
            <w:t> </w:t>
          </w:r>
          <w:r>
            <w:rPr>
              <w:b w:val="0"/>
              <w:i w:val="0"/>
              <w:color w:val="373435"/>
              <w:spacing w:val="-2"/>
              <w:sz w:val="18"/>
            </w:rPr>
            <w:t>Eletrônico.</w:t>
          </w:r>
          <w:r>
            <w:rPr>
              <w:b w:val="0"/>
              <w:i w:val="0"/>
              <w:color w:val="373435"/>
              <w:sz w:val="18"/>
            </w:rPr>
            <w:tab/>
          </w:r>
          <w:r>
            <w:rPr>
              <w:b w:val="0"/>
              <w:i w:val="0"/>
              <w:color w:val="373435"/>
              <w:spacing w:val="-5"/>
              <w:sz w:val="18"/>
            </w:rPr>
            <w:t>10</w:t>
          </w:r>
        </w:p>
        <w:p>
          <w:pPr>
            <w:pStyle w:val="TOC2"/>
            <w:tabs>
              <w:tab w:pos="10356" w:val="left" w:leader="dot"/>
            </w:tabs>
            <w:spacing w:before="98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Licitação</w:t>
          </w:r>
          <w:r>
            <w:rPr>
              <w:color w:val="373435"/>
              <w:spacing w:val="-2"/>
            </w:rPr>
            <w:t>.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Previsão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recursos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orçamentários.</w:t>
          </w:r>
          <w:r>
            <w:rPr>
              <w:color w:val="373435"/>
              <w:spacing w:val="50"/>
            </w:rPr>
            <w:t> </w:t>
          </w:r>
          <w:r>
            <w:rPr>
              <w:color w:val="373435"/>
              <w:spacing w:val="-2"/>
            </w:rPr>
            <w:t>Obrigação.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11</w:t>
          </w:r>
        </w:p>
        <w:p>
          <w:pPr>
            <w:pStyle w:val="TOC2"/>
            <w:tabs>
              <w:tab w:pos="10357" w:val="left" w:leader="dot"/>
            </w:tabs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Licitação</w:t>
          </w:r>
          <w:r>
            <w:rPr>
              <w:color w:val="373435"/>
              <w:spacing w:val="-2"/>
            </w:rPr>
            <w:t>.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Contratação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direta.</w:t>
          </w:r>
          <w:r>
            <w:rPr>
              <w:color w:val="373435"/>
              <w:spacing w:val="-23"/>
            </w:rPr>
            <w:t> </w:t>
          </w:r>
          <w:r>
            <w:rPr>
              <w:color w:val="373435"/>
              <w:spacing w:val="-2"/>
            </w:rPr>
            <w:t>Aplicação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multas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11</w:t>
          </w:r>
        </w:p>
        <w:p>
          <w:pPr>
            <w:pStyle w:val="TOC2"/>
            <w:tabs>
              <w:tab w:pos="10342" w:val="left" w:leader="dot"/>
            </w:tabs>
            <w:spacing w:before="89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Licitação.</w:t>
          </w:r>
          <w:r>
            <w:rPr>
              <w:rFonts w:ascii="Arial" w:hAnsi="Arial"/>
              <w:i/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Prorrogação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contrato.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Dispensa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licitação.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Calamidade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pública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  <w:position w:val="1"/>
            </w:rPr>
            <w:t>12</w:t>
          </w:r>
        </w:p>
        <w:p>
          <w:pPr>
            <w:pStyle w:val="TOC2"/>
            <w:tabs>
              <w:tab w:pos="10344" w:val="left" w:leader="dot"/>
            </w:tabs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Licitação</w:t>
          </w:r>
          <w:r>
            <w:rPr>
              <w:color w:val="373435"/>
              <w:spacing w:val="-2"/>
            </w:rPr>
            <w:t>.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Credenciamento.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  <w:spacing w:val="-2"/>
            </w:rPr>
            <w:t>Programa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  <w:spacing w:val="-2"/>
            </w:rPr>
            <w:t>próprio.</w:t>
          </w:r>
          <w:r>
            <w:rPr>
              <w:color w:val="373435"/>
            </w:rPr>
            <w:tab/>
          </w:r>
          <w:r>
            <w:rPr>
              <w:color w:val="373435"/>
              <w:spacing w:val="-7"/>
            </w:rPr>
            <w:t>12</w:t>
          </w:r>
        </w:p>
        <w:p>
          <w:pPr>
            <w:pStyle w:val="TOC1"/>
            <w:tabs>
              <w:tab w:pos="10548" w:val="right" w:leader="dot"/>
            </w:tabs>
            <w:spacing w:before="401"/>
            <w:rPr>
              <w:u w:val="none"/>
            </w:rPr>
          </w:pPr>
          <w:hyperlink w:history="true" w:anchor="_bookmark3">
            <w:r>
              <w:rPr>
                <w:color w:val="0000C4"/>
                <w:spacing w:val="-2"/>
                <w:position w:val="2"/>
                <w:u w:val="single" w:color="0000C4"/>
              </w:rPr>
              <w:t>PESSOAL</w:t>
            </w:r>
          </w:hyperlink>
          <w:r>
            <w:rPr>
              <w:color w:val="0000C4"/>
              <w:position w:val="2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13</w:t>
          </w:r>
        </w:p>
        <w:p>
          <w:pPr>
            <w:pStyle w:val="TOC2"/>
            <w:tabs>
              <w:tab w:pos="10543" w:val="right" w:leader="dot"/>
            </w:tabs>
            <w:spacing w:before="87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Pessoal.</w:t>
          </w:r>
          <w:r>
            <w:rPr>
              <w:rFonts w:ascii="Arial" w:hAnsi="Arial"/>
              <w:i/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Nomeação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após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a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validade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Concurso.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13</w:t>
          </w:r>
        </w:p>
        <w:p>
          <w:pPr>
            <w:pStyle w:val="TOC2"/>
            <w:tabs>
              <w:tab w:pos="10544" w:val="right" w:leader="dot"/>
            </w:tabs>
            <w:spacing w:before="96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Pessoal</w:t>
          </w:r>
          <w:r>
            <w:rPr>
              <w:color w:val="373435"/>
              <w:spacing w:val="-2"/>
            </w:rPr>
            <w:t>.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Nepotismo.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Súmula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Vinculante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nº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5"/>
            </w:rPr>
            <w:t>13.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13</w:t>
          </w:r>
        </w:p>
        <w:p>
          <w:pPr>
            <w:pStyle w:val="TOC2"/>
            <w:tabs>
              <w:tab w:pos="10544" w:val="right" w:leader="dot"/>
            </w:tabs>
            <w:spacing w:before="100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Pessoal</w:t>
          </w:r>
          <w:r>
            <w:rPr>
              <w:color w:val="373435"/>
              <w:spacing w:val="-2"/>
            </w:rPr>
            <w:t>.</w:t>
          </w:r>
          <w:r>
            <w:rPr>
              <w:color w:val="373435"/>
              <w:spacing w:val="-25"/>
            </w:rPr>
            <w:t> </w:t>
          </w:r>
          <w:r>
            <w:rPr>
              <w:color w:val="373435"/>
              <w:spacing w:val="-2"/>
            </w:rPr>
            <w:t>Admissão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pessoal.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Hipóteses.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14</w:t>
          </w:r>
        </w:p>
        <w:p>
          <w:pPr>
            <w:pStyle w:val="TOC2"/>
            <w:tabs>
              <w:tab w:pos="10542" w:val="right" w:leader="dot"/>
            </w:tabs>
            <w:spacing w:before="89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Pessoal.</w:t>
          </w:r>
          <w:r>
            <w:rPr>
              <w:rFonts w:ascii="Arial" w:hAnsi="Arial"/>
              <w:i/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Denúncia.</w:t>
          </w:r>
          <w:r>
            <w:rPr>
              <w:color w:val="373435"/>
              <w:spacing w:val="-26"/>
            </w:rPr>
            <w:t> </w:t>
          </w:r>
          <w:r>
            <w:rPr>
              <w:color w:val="373435"/>
              <w:spacing w:val="-2"/>
            </w:rPr>
            <w:t>Advogado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com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parente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no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exercício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da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vereança.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Não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interferência.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  <w:position w:val="1"/>
            </w:rPr>
            <w:t>14</w:t>
          </w:r>
        </w:p>
        <w:p>
          <w:pPr>
            <w:pStyle w:val="TOC2"/>
            <w:tabs>
              <w:tab w:pos="10542" w:val="right" w:leader="dot"/>
            </w:tabs>
            <w:spacing w:before="97"/>
          </w:pPr>
          <w:r>
            <w:rPr>
              <w:rFonts w:ascii="Arial" w:hAnsi="Arial"/>
              <w:i/>
              <w:color w:val="373435"/>
              <w:spacing w:val="-2"/>
              <w:position w:val="1"/>
              <w:u w:val="single" w:color="373435"/>
            </w:rPr>
            <w:t>Pessoal</w:t>
          </w:r>
          <w:r>
            <w:rPr>
              <w:color w:val="373435"/>
              <w:spacing w:val="-2"/>
              <w:position w:val="1"/>
            </w:rPr>
            <w:t>.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Denúncia.</w:t>
          </w:r>
          <w:r>
            <w:rPr>
              <w:color w:val="373435"/>
              <w:spacing w:val="-11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Investidura</w:t>
          </w:r>
          <w:r>
            <w:rPr>
              <w:color w:val="373435"/>
              <w:spacing w:val="-10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em</w:t>
          </w:r>
          <w:r>
            <w:rPr>
              <w:color w:val="373435"/>
              <w:spacing w:val="-10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cargos</w:t>
          </w:r>
          <w:r>
            <w:rPr>
              <w:color w:val="373435"/>
              <w:spacing w:val="-11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públicos.</w:t>
          </w:r>
          <w:r>
            <w:rPr>
              <w:color w:val="373435"/>
              <w:spacing w:val="-10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Contratação</w:t>
          </w:r>
          <w:r>
            <w:rPr>
              <w:color w:val="373435"/>
              <w:spacing w:val="-10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temporária.</w:t>
          </w:r>
          <w:r>
            <w:rPr>
              <w:color w:val="373435"/>
              <w:spacing w:val="-11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Multa</w:t>
          </w:r>
          <w:r>
            <w:rPr>
              <w:color w:val="373435"/>
              <w:position w:val="1"/>
            </w:rPr>
            <w:tab/>
          </w:r>
          <w:r>
            <w:rPr>
              <w:color w:val="373435"/>
              <w:spacing w:val="-5"/>
            </w:rPr>
            <w:t>15</w:t>
          </w:r>
        </w:p>
        <w:p>
          <w:pPr>
            <w:pStyle w:val="TOC1"/>
            <w:tabs>
              <w:tab w:pos="10548" w:val="right" w:leader="dot"/>
            </w:tabs>
            <w:spacing w:before="397"/>
            <w:rPr>
              <w:u w:val="none"/>
            </w:rPr>
          </w:pPr>
          <w:hyperlink w:history="true" w:anchor="_bookmark4">
            <w:r>
              <w:rPr>
                <w:color w:val="0000C4"/>
                <w:spacing w:val="-2"/>
                <w:position w:val="1"/>
                <w:u w:val="single" w:color="0000C4"/>
              </w:rPr>
              <w:t>PROCESSUAL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16</w:t>
          </w:r>
        </w:p>
        <w:p>
          <w:pPr>
            <w:pStyle w:val="TOC2"/>
            <w:tabs>
              <w:tab w:pos="10543" w:val="right" w:leader="dot"/>
            </w:tabs>
            <w:spacing w:before="91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Processual.</w:t>
          </w:r>
          <w:r>
            <w:rPr>
              <w:rFonts w:ascii="Arial" w:hAnsi="Arial"/>
              <w:i/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Formalismo.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Vedação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ao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enriquecimento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ilícito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16</w:t>
          </w:r>
        </w:p>
        <w:p>
          <w:pPr>
            <w:pStyle w:val="TOC1"/>
            <w:tabs>
              <w:tab w:pos="10548" w:val="right" w:leader="dot"/>
            </w:tabs>
            <w:rPr>
              <w:u w:val="none"/>
            </w:rPr>
          </w:pPr>
          <w:hyperlink w:history="true" w:anchor="_bookmark5">
            <w:r>
              <w:rPr>
                <w:color w:val="0000C4"/>
                <w:spacing w:val="-2"/>
                <w:u w:val="single" w:color="0000C4"/>
              </w:rPr>
              <w:t>RESPONSABILIDADE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position w:val="-2"/>
              <w:u w:val="none"/>
            </w:rPr>
            <w:t>17</w:t>
          </w:r>
        </w:p>
        <w:p>
          <w:pPr>
            <w:pStyle w:val="TOC3"/>
            <w:tabs>
              <w:tab w:pos="10544" w:val="right" w:leader="dot"/>
            </w:tabs>
            <w:rPr>
              <w:b w:val="0"/>
              <w:i w:val="0"/>
              <w:sz w:val="18"/>
            </w:rPr>
          </w:pPr>
          <w:r>
            <w:rPr>
              <w:rFonts w:ascii="Arial"/>
              <w:b w:val="0"/>
              <w:color w:val="373435"/>
              <w:spacing w:val="-2"/>
              <w:sz w:val="18"/>
              <w:u w:val="single" w:color="373435"/>
            </w:rPr>
            <w:t>Responsabilidade</w:t>
          </w:r>
          <w:r>
            <w:rPr>
              <w:b w:val="0"/>
              <w:i w:val="0"/>
              <w:color w:val="373435"/>
              <w:spacing w:val="-2"/>
              <w:sz w:val="18"/>
            </w:rPr>
            <w:t>.</w:t>
          </w:r>
          <w:r>
            <w:rPr>
              <w:b w:val="0"/>
              <w:i w:val="0"/>
              <w:color w:val="373435"/>
              <w:spacing w:val="-9"/>
              <w:sz w:val="18"/>
            </w:rPr>
            <w:t> </w:t>
          </w:r>
          <w:r>
            <w:rPr>
              <w:b w:val="0"/>
              <w:i w:val="0"/>
              <w:color w:val="373435"/>
              <w:spacing w:val="-2"/>
              <w:sz w:val="18"/>
            </w:rPr>
            <w:t>Falhas</w:t>
          </w:r>
          <w:r>
            <w:rPr>
              <w:b w:val="0"/>
              <w:i w:val="0"/>
              <w:color w:val="373435"/>
              <w:spacing w:val="-6"/>
              <w:sz w:val="18"/>
            </w:rPr>
            <w:t> </w:t>
          </w:r>
          <w:r>
            <w:rPr>
              <w:b w:val="0"/>
              <w:i w:val="0"/>
              <w:color w:val="373435"/>
              <w:spacing w:val="-2"/>
              <w:sz w:val="18"/>
            </w:rPr>
            <w:t>administrativas</w:t>
          </w:r>
          <w:r>
            <w:rPr>
              <w:b w:val="0"/>
              <w:i w:val="0"/>
              <w:color w:val="373435"/>
              <w:sz w:val="18"/>
            </w:rPr>
            <w:tab/>
          </w:r>
          <w:r>
            <w:rPr>
              <w:b w:val="0"/>
              <w:i w:val="0"/>
              <w:color w:val="373435"/>
              <w:spacing w:val="-5"/>
              <w:sz w:val="18"/>
            </w:rPr>
            <w:t>17</w:t>
          </w:r>
        </w:p>
        <w:p>
          <w:pPr>
            <w:pStyle w:val="TOC1"/>
            <w:tabs>
              <w:tab w:pos="10548" w:val="right" w:leader="dot"/>
            </w:tabs>
            <w:rPr>
              <w:u w:val="none"/>
            </w:rPr>
          </w:pPr>
          <w:hyperlink w:history="true" w:anchor="_bookmark6">
            <w:r>
              <w:rPr>
                <w:color w:val="0000C4"/>
                <w:spacing w:val="-2"/>
                <w:position w:val="1"/>
                <w:u w:val="single" w:color="0000C4"/>
              </w:rPr>
              <w:t>TRANSPARÊNCIA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18</w:t>
          </w:r>
        </w:p>
        <w:p>
          <w:pPr>
            <w:pStyle w:val="TOC2"/>
            <w:tabs>
              <w:tab w:pos="10543" w:val="right" w:leader="dot"/>
            </w:tabs>
            <w:spacing w:before="91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Transparência</w:t>
          </w:r>
          <w:r>
            <w:rPr>
              <w:color w:val="373435"/>
              <w:spacing w:val="-2"/>
            </w:rPr>
            <w:t>.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LAI.</w:t>
          </w:r>
          <w:r>
            <w:rPr>
              <w:color w:val="373435"/>
              <w:spacing w:val="-25"/>
            </w:rPr>
            <w:t> </w:t>
          </w:r>
          <w:r>
            <w:rPr>
              <w:color w:val="373435"/>
              <w:spacing w:val="-2"/>
            </w:rPr>
            <w:t>Agente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Político.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Fixação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subsídio.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4"/>
            </w:rPr>
            <w:t>Prazo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18</w:t>
          </w:r>
        </w:p>
      </w:sdtContent>
    </w:sdt>
    <w:p>
      <w:pPr>
        <w:spacing w:after="0"/>
        <w:sectPr>
          <w:headerReference w:type="default" r:id="rId12"/>
          <w:footerReference w:type="default" r:id="rId13"/>
          <w:pgSz w:w="11910" w:h="16840"/>
          <w:pgMar w:header="639" w:footer="973" w:top="1680" w:bottom="1160" w:left="54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63"/>
        <w:rPr>
          <w:sz w:val="30"/>
        </w:rPr>
      </w:pPr>
    </w:p>
    <w:p>
      <w:pPr>
        <w:pStyle w:val="Heading1"/>
        <w:ind w:right="7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0241pt;width:6.15pt;height:20.5pt;mso-position-horizontal-relative:page;mso-position-vertical-relative:paragraph;z-index:15731712" id="docshape192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0" w:id="1"/>
      <w:bookmarkEnd w:id="1"/>
      <w:r>
        <w:rPr>
          <w:b w:val="0"/>
        </w:rPr>
      </w:r>
      <w:r>
        <w:rPr>
          <w:color w:val="373435"/>
          <w:spacing w:val="-2"/>
        </w:rPr>
        <w:t>CONTRATO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4"/>
        <w:rPr>
          <w:rFonts w:ascii="Arial"/>
          <w:b/>
        </w:rPr>
      </w:pPr>
    </w:p>
    <w:p>
      <w:pPr>
        <w:pStyle w:val="BodyText"/>
        <w:ind w:left="999"/>
      </w:pPr>
      <w:r>
        <w:rPr>
          <w:rFonts w:ascii="Arial" w:hAnsi="Arial"/>
          <w:b/>
          <w:color w:val="333866"/>
          <w:spacing w:val="-2"/>
        </w:rPr>
        <w:t>Contrato</w:t>
      </w:r>
      <w:r>
        <w:rPr>
          <w:color w:val="333866"/>
          <w:spacing w:val="-2"/>
        </w:rPr>
        <w:t>.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Serviços</w:t>
      </w:r>
      <w:r>
        <w:rPr>
          <w:color w:val="333866"/>
          <w:spacing w:val="-29"/>
        </w:rPr>
        <w:t> </w:t>
      </w:r>
      <w:r>
        <w:rPr>
          <w:color w:val="333866"/>
          <w:spacing w:val="-2"/>
        </w:rPr>
        <w:t>Advocatícios.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Especialidade.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Divisão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demanda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judicial.</w:t>
      </w:r>
    </w:p>
    <w:p>
      <w:pPr>
        <w:pStyle w:val="BodyText"/>
        <w:spacing w:before="123"/>
      </w:pPr>
    </w:p>
    <w:p>
      <w:pPr>
        <w:spacing w:line="261" w:lineRule="auto" w:before="0"/>
        <w:ind w:left="2295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15"/>
          <w:sz w:val="22"/>
        </w:rPr>
        <w:t>REPRESENTAÇÃO.</w:t>
      </w:r>
      <w:r>
        <w:rPr>
          <w:rFonts w:ascii="Arial" w:hAnsi="Arial"/>
          <w:i/>
          <w:color w:val="373435"/>
          <w:spacing w:val="15"/>
          <w:sz w:val="22"/>
        </w:rPr>
        <w:t> </w:t>
      </w:r>
      <w:r>
        <w:rPr>
          <w:rFonts w:ascii="Arial" w:hAnsi="Arial"/>
          <w:i/>
          <w:color w:val="373435"/>
          <w:spacing w:val="13"/>
          <w:sz w:val="22"/>
        </w:rPr>
        <w:t>CONTRATAÇÃO</w:t>
      </w:r>
      <w:r>
        <w:rPr>
          <w:rFonts w:ascii="Arial" w:hAnsi="Arial"/>
          <w:i/>
          <w:color w:val="373435"/>
          <w:spacing w:val="13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 </w:t>
      </w:r>
      <w:r>
        <w:rPr>
          <w:rFonts w:ascii="Arial" w:hAnsi="Arial"/>
          <w:i/>
          <w:color w:val="373435"/>
          <w:spacing w:val="15"/>
          <w:sz w:val="22"/>
        </w:rPr>
        <w:t>SERVIÇOS</w:t>
      </w:r>
      <w:r>
        <w:rPr>
          <w:rFonts w:ascii="Arial" w:hAnsi="Arial"/>
          <w:i/>
          <w:color w:val="373435"/>
          <w:spacing w:val="15"/>
          <w:sz w:val="22"/>
        </w:rPr>
        <w:t> ADVOCATÍCIOS. </w:t>
      </w:r>
      <w:r>
        <w:rPr>
          <w:rFonts w:ascii="Arial" w:hAnsi="Arial"/>
          <w:i/>
          <w:color w:val="373435"/>
          <w:sz w:val="22"/>
        </w:rPr>
        <w:t>INEXIGIBILIDADE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LICITAÇÃO.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ListParagraph"/>
        <w:numPr>
          <w:ilvl w:val="0"/>
          <w:numId w:val="1"/>
        </w:numPr>
        <w:tabs>
          <w:tab w:pos="2525" w:val="left" w:leader="none"/>
        </w:tabs>
        <w:spacing w:line="261" w:lineRule="auto" w:before="0" w:after="0"/>
        <w:ind w:left="2295" w:right="440" w:firstLine="0"/>
        <w:jc w:val="left"/>
        <w:rPr>
          <w:sz w:val="22"/>
        </w:rPr>
      </w:pPr>
      <w:r>
        <w:rPr>
          <w:color w:val="373435"/>
          <w:sz w:val="22"/>
        </w:rPr>
        <w:t>Não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há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impedimento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que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Município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divida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demanda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serviço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judicial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entre contratos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diversos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acordo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com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especialidade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dos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contratados;</w:t>
      </w:r>
    </w:p>
    <w:p>
      <w:pPr>
        <w:pStyle w:val="BodyText"/>
        <w:spacing w:before="24"/>
      </w:pPr>
    </w:p>
    <w:p>
      <w:pPr>
        <w:pStyle w:val="ListParagraph"/>
        <w:numPr>
          <w:ilvl w:val="0"/>
          <w:numId w:val="1"/>
        </w:numPr>
        <w:tabs>
          <w:tab w:pos="2543" w:val="left" w:leader="none"/>
        </w:tabs>
        <w:spacing w:line="261" w:lineRule="auto" w:before="0" w:after="0"/>
        <w:ind w:left="2295" w:right="440" w:firstLine="0"/>
        <w:jc w:val="left"/>
        <w:rPr>
          <w:sz w:val="22"/>
        </w:rPr>
      </w:pPr>
      <w:r>
        <w:rPr>
          <w:color w:val="373435"/>
          <w:sz w:val="22"/>
        </w:rPr>
        <w:t>Não existem elementos que demonstrem que o Contrato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Administrativo esta </w:t>
      </w:r>
      <w:r>
        <w:rPr>
          <w:color w:val="373435"/>
          <w:sz w:val="22"/>
        </w:rPr>
        <w:t>fora dos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parâmetros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regularidade.</w:t>
      </w:r>
    </w:p>
    <w:p>
      <w:pPr>
        <w:pStyle w:val="BodyText"/>
        <w:spacing w:before="23"/>
      </w:pPr>
    </w:p>
    <w:p>
      <w:pPr>
        <w:pStyle w:val="BodyText"/>
        <w:spacing w:line="261" w:lineRule="auto"/>
        <w:ind w:left="2295" w:right="440"/>
        <w:jc w:val="both"/>
      </w:pPr>
      <w:r>
        <w:rPr>
          <w:color w:val="373435"/>
        </w:rPr>
        <w:t>Sumário: Representação. Irregularidade de Contrato Administrativo. Município </w:t>
      </w:r>
      <w:r>
        <w:rPr>
          <w:color w:val="373435"/>
        </w:rPr>
        <w:t>de Fronteiras.</w:t>
      </w:r>
      <w:r>
        <w:rPr>
          <w:color w:val="373435"/>
          <w:spacing w:val="-10"/>
        </w:rPr>
        <w:t> </w:t>
      </w:r>
      <w:r>
        <w:rPr>
          <w:color w:val="373435"/>
        </w:rPr>
        <w:t>Exercício</w:t>
      </w:r>
      <w:r>
        <w:rPr>
          <w:color w:val="373435"/>
          <w:spacing w:val="-10"/>
        </w:rPr>
        <w:t> </w:t>
      </w:r>
      <w:r>
        <w:rPr>
          <w:color w:val="373435"/>
        </w:rPr>
        <w:t>Financeiro</w:t>
      </w:r>
      <w:r>
        <w:rPr>
          <w:color w:val="373435"/>
          <w:spacing w:val="-9"/>
        </w:rPr>
        <w:t> </w:t>
      </w:r>
      <w:r>
        <w:rPr>
          <w:color w:val="373435"/>
        </w:rPr>
        <w:t>2023.</w:t>
      </w:r>
      <w:r>
        <w:rPr>
          <w:color w:val="373435"/>
          <w:spacing w:val="-9"/>
        </w:rPr>
        <w:t> </w:t>
      </w:r>
      <w:r>
        <w:rPr>
          <w:color w:val="373435"/>
        </w:rPr>
        <w:t>Discordância</w:t>
      </w:r>
      <w:r>
        <w:rPr>
          <w:color w:val="373435"/>
          <w:spacing w:val="-9"/>
        </w:rPr>
        <w:t> </w:t>
      </w:r>
      <w:r>
        <w:rPr>
          <w:color w:val="373435"/>
        </w:rPr>
        <w:t>com</w:t>
      </w:r>
      <w:r>
        <w:rPr>
          <w:color w:val="373435"/>
          <w:spacing w:val="-9"/>
        </w:rPr>
        <w:t> </w:t>
      </w:r>
      <w:r>
        <w:rPr>
          <w:color w:val="373435"/>
        </w:rPr>
        <w:t>manifestação</w:t>
      </w:r>
      <w:r>
        <w:rPr>
          <w:color w:val="373435"/>
          <w:spacing w:val="-9"/>
        </w:rPr>
        <w:t> </w:t>
      </w:r>
      <w:r>
        <w:rPr>
          <w:color w:val="373435"/>
        </w:rPr>
        <w:t>do</w:t>
      </w:r>
      <w:r>
        <w:rPr>
          <w:color w:val="373435"/>
          <w:spacing w:val="-9"/>
        </w:rPr>
        <w:t> </w:t>
      </w:r>
      <w:r>
        <w:rPr>
          <w:color w:val="373435"/>
        </w:rPr>
        <w:t>Ministério Publico de Conta. Improcedência. Decisão Unanime.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2295" w:right="440"/>
        <w:jc w:val="both"/>
        <w:rPr>
          <w:rFonts w:ascii="Arial" w:hAnsi="Arial"/>
          <w:b/>
        </w:rPr>
      </w:pPr>
      <w:r>
        <w:rPr>
          <w:color w:val="373435"/>
          <w:spacing w:val="-2"/>
        </w:rPr>
        <w:t>(Representação.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Processo</w:t>
      </w:r>
      <w:r>
        <w:rPr>
          <w:color w:val="373435"/>
          <w:spacing w:val="-14"/>
        </w:rPr>
        <w:t> </w:t>
      </w:r>
      <w:hyperlink r:id="rId16">
        <w:r>
          <w:rPr>
            <w:color w:val="0000C4"/>
            <w:spacing w:val="-2"/>
            <w:u w:val="single" w:color="0000C4"/>
          </w:rPr>
          <w:t>TC/009759/2022</w:t>
        </w:r>
      </w:hyperlink>
      <w:r>
        <w:rPr>
          <w:color w:val="0000C4"/>
          <w:spacing w:val="-10"/>
        </w:rPr>
        <w:t> </w:t>
      </w:r>
      <w:r>
        <w:rPr>
          <w:color w:val="373435"/>
          <w:spacing w:val="-2"/>
        </w:rPr>
        <w:t>–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Relatora: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Cons.ª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Rejane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Ribeiro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Sousa </w:t>
      </w:r>
      <w:r>
        <w:rPr>
          <w:color w:val="373435"/>
        </w:rPr>
        <w:t>Dias. Primeira Câmara. Decisão Unânime. Acórdão nº 112/2024 publicado no </w:t>
      </w:r>
      <w:hyperlink r:id="rId17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Nº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029/2024</w:t>
        </w:r>
      </w:hyperlink>
      <w:r>
        <w:rPr>
          <w:color w:val="373435"/>
        </w:rPr>
        <w:t>)</w:t>
      </w:r>
      <w:r>
        <w:rPr>
          <w:rFonts w:ascii="Arial" w:hAnsi="Arial"/>
          <w:b/>
          <w:color w:val="365F91"/>
        </w:rPr>
        <w:t>.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25"/>
        <w:rPr>
          <w:rFonts w:ascii="Arial"/>
          <w:b/>
        </w:rPr>
      </w:pPr>
    </w:p>
    <w:p>
      <w:pPr>
        <w:pStyle w:val="BodyText"/>
        <w:ind w:left="999"/>
      </w:pPr>
      <w:r>
        <w:rPr>
          <w:rFonts w:ascii="Arial" w:hAnsi="Arial"/>
          <w:b/>
          <w:color w:val="333866"/>
          <w:spacing w:val="-2"/>
        </w:rPr>
        <w:t>Contrato</w:t>
      </w:r>
      <w:r>
        <w:rPr>
          <w:color w:val="333866"/>
          <w:spacing w:val="-2"/>
        </w:rPr>
        <w:t>.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Obrigações.</w:t>
      </w:r>
      <w:r>
        <w:rPr>
          <w:color w:val="333866"/>
          <w:spacing w:val="-15"/>
        </w:rPr>
        <w:t> </w:t>
      </w:r>
      <w:r>
        <w:rPr>
          <w:color w:val="333866"/>
          <w:spacing w:val="-2"/>
        </w:rPr>
        <w:t>Transferência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para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terceiros.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Subcontratação.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Impossibilidade.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Ressalvas.</w:t>
      </w:r>
    </w:p>
    <w:p>
      <w:pPr>
        <w:pStyle w:val="BodyText"/>
        <w:spacing w:before="119"/>
      </w:pPr>
    </w:p>
    <w:p>
      <w:pPr>
        <w:spacing w:line="261" w:lineRule="auto" w:before="1"/>
        <w:ind w:left="2295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PRESTAÇÃO DE CONTAS MUNICIPAL. PERMISSÃO DOS SERVIÇOS POR TERCEIROS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NÃO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CONTRATADOS.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BodyText"/>
        <w:spacing w:line="261" w:lineRule="auto"/>
        <w:ind w:left="2295" w:right="440"/>
        <w:jc w:val="both"/>
      </w:pPr>
      <w:r>
        <w:rPr>
          <w:color w:val="373435"/>
        </w:rPr>
        <w:t>Impossibilidade de transferir</w:t>
      </w:r>
      <w:r>
        <w:rPr>
          <w:color w:val="373435"/>
        </w:rPr>
        <w:t> a terceiros, por</w:t>
      </w:r>
      <w:r>
        <w:rPr>
          <w:color w:val="373435"/>
        </w:rPr>
        <w:t> qualquer</w:t>
      </w:r>
      <w:r>
        <w:rPr>
          <w:color w:val="373435"/>
        </w:rPr>
        <w:t> forma, nem</w:t>
      </w:r>
      <w:r>
        <w:rPr>
          <w:color w:val="373435"/>
        </w:rPr>
        <w:t> mesmo </w:t>
      </w:r>
      <w:r>
        <w:rPr>
          <w:color w:val="373435"/>
          <w:spacing w:val="-2"/>
        </w:rPr>
        <w:t>parcialmente,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as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obrigações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assumidas,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nem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subcontratar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qualquer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das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prestações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a </w:t>
      </w:r>
      <w:r>
        <w:rPr>
          <w:color w:val="373435"/>
        </w:rPr>
        <w:t>que está obrigada, exceto nas condições autorizadas no termo de referência ou na minuta de contrato ou em legislação específica.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2295" w:right="440" w:firstLine="107"/>
        <w:jc w:val="both"/>
      </w:pPr>
      <w:r>
        <w:rPr>
          <w:color w:val="373435"/>
        </w:rPr>
        <w:t>Sumário: Prestação de Contas de Gestão do Município de Pedro II. Exercício Financeiro de 2017. Não aplicação de Multa ao Sr. José Marques Viana Neto – Secretário de</w:t>
      </w:r>
      <w:r>
        <w:rPr>
          <w:color w:val="373435"/>
          <w:spacing w:val="-21"/>
        </w:rPr>
        <w:t> </w:t>
      </w:r>
      <w:r>
        <w:rPr>
          <w:color w:val="373435"/>
        </w:rPr>
        <w:t>Administração. Decisão Unânime.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2295" w:right="442"/>
        <w:jc w:val="both"/>
      </w:pPr>
      <w:r>
        <w:rPr>
          <w:color w:val="373435"/>
        </w:rPr>
        <w:t>(Prestações</w:t>
      </w:r>
      <w:r>
        <w:rPr>
          <w:color w:val="373435"/>
          <w:spacing w:val="-14"/>
        </w:rPr>
        <w:t> </w:t>
      </w:r>
      <w:r>
        <w:rPr>
          <w:color w:val="373435"/>
        </w:rPr>
        <w:t>de</w:t>
      </w:r>
      <w:r>
        <w:rPr>
          <w:color w:val="373435"/>
          <w:spacing w:val="-14"/>
        </w:rPr>
        <w:t> </w:t>
      </w:r>
      <w:r>
        <w:rPr>
          <w:color w:val="373435"/>
        </w:rPr>
        <w:t>contas.</w:t>
      </w:r>
      <w:r>
        <w:rPr>
          <w:color w:val="373435"/>
          <w:spacing w:val="-14"/>
        </w:rPr>
        <w:t> </w:t>
      </w:r>
      <w:r>
        <w:rPr>
          <w:color w:val="373435"/>
        </w:rPr>
        <w:t>Processo</w:t>
      </w:r>
      <w:r>
        <w:rPr>
          <w:color w:val="373435"/>
          <w:spacing w:val="-14"/>
        </w:rPr>
        <w:t> </w:t>
      </w:r>
      <w:r>
        <w:rPr>
          <w:color w:val="0000FF"/>
          <w:u w:val="single" w:color="0000FF"/>
        </w:rPr>
        <w:t>–</w:t>
      </w:r>
      <w:hyperlink r:id="rId18">
        <w:r>
          <w:rPr>
            <w:color w:val="0000C4"/>
            <w:u w:val="single" w:color="0000FF"/>
          </w:rPr>
          <w:t>TC/005919/2017</w:t>
        </w:r>
      </w:hyperlink>
      <w:r>
        <w:rPr>
          <w:color w:val="0000C4"/>
          <w:spacing w:val="-14"/>
        </w:rPr>
        <w:t> </w:t>
      </w:r>
      <w:r>
        <w:rPr>
          <w:color w:val="373435"/>
        </w:rPr>
        <w:t>Relatora:</w:t>
      </w:r>
      <w:r>
        <w:rPr>
          <w:color w:val="373435"/>
          <w:spacing w:val="-14"/>
        </w:rPr>
        <w:t> </w:t>
      </w:r>
      <w:r>
        <w:rPr>
          <w:color w:val="373435"/>
        </w:rPr>
        <w:t>Cons.ª</w:t>
      </w:r>
      <w:r>
        <w:rPr>
          <w:color w:val="373435"/>
          <w:spacing w:val="-14"/>
        </w:rPr>
        <w:t> </w:t>
      </w:r>
      <w:r>
        <w:rPr>
          <w:color w:val="373435"/>
        </w:rPr>
        <w:t>Rejane</w:t>
      </w:r>
      <w:r>
        <w:rPr>
          <w:color w:val="373435"/>
          <w:spacing w:val="-14"/>
        </w:rPr>
        <w:t> </w:t>
      </w:r>
      <w:r>
        <w:rPr>
          <w:color w:val="373435"/>
        </w:rPr>
        <w:t>Ribeiro Sousa</w:t>
      </w:r>
      <w:r>
        <w:rPr>
          <w:color w:val="373435"/>
          <w:spacing w:val="-4"/>
        </w:rPr>
        <w:t> </w:t>
      </w:r>
      <w:r>
        <w:rPr>
          <w:color w:val="373435"/>
        </w:rPr>
        <w:t>Dias.</w:t>
      </w:r>
      <w:r>
        <w:rPr>
          <w:color w:val="373435"/>
          <w:spacing w:val="-4"/>
        </w:rPr>
        <w:t> </w:t>
      </w:r>
      <w:r>
        <w:rPr>
          <w:color w:val="373435"/>
        </w:rPr>
        <w:t>Primeira</w:t>
      </w:r>
      <w:r>
        <w:rPr>
          <w:color w:val="373435"/>
          <w:spacing w:val="-4"/>
        </w:rPr>
        <w:t> </w:t>
      </w:r>
      <w:r>
        <w:rPr>
          <w:color w:val="373435"/>
        </w:rPr>
        <w:t>câmara.</w:t>
      </w:r>
      <w:r>
        <w:rPr>
          <w:color w:val="373435"/>
          <w:spacing w:val="-4"/>
        </w:rPr>
        <w:t> </w:t>
      </w:r>
      <w:r>
        <w:rPr>
          <w:color w:val="373435"/>
        </w:rPr>
        <w:t>Decisão</w:t>
      </w:r>
      <w:r>
        <w:rPr>
          <w:color w:val="373435"/>
          <w:spacing w:val="-4"/>
        </w:rPr>
        <w:t> </w:t>
      </w:r>
      <w:r>
        <w:rPr>
          <w:color w:val="373435"/>
        </w:rPr>
        <w:t>unânime.</w:t>
      </w:r>
      <w:r>
        <w:rPr>
          <w:color w:val="373435"/>
          <w:spacing w:val="-13"/>
        </w:rPr>
        <w:t> </w:t>
      </w:r>
      <w:r>
        <w:rPr>
          <w:color w:val="373435"/>
        </w:rPr>
        <w:t>Acórdão</w:t>
      </w:r>
      <w:r>
        <w:rPr>
          <w:color w:val="373435"/>
          <w:spacing w:val="-4"/>
        </w:rPr>
        <w:t> </w:t>
      </w:r>
      <w:r>
        <w:rPr>
          <w:color w:val="373435"/>
        </w:rPr>
        <w:t>nº</w:t>
      </w:r>
      <w:r>
        <w:rPr>
          <w:color w:val="373435"/>
          <w:spacing w:val="-4"/>
        </w:rPr>
        <w:t> </w:t>
      </w:r>
      <w:r>
        <w:rPr>
          <w:color w:val="373435"/>
        </w:rPr>
        <w:t>076/2024</w:t>
      </w:r>
      <w:r>
        <w:rPr>
          <w:color w:val="373435"/>
          <w:spacing w:val="-4"/>
        </w:rPr>
        <w:t> </w:t>
      </w:r>
      <w:r>
        <w:rPr>
          <w:color w:val="373435"/>
        </w:rPr>
        <w:t>publicado</w:t>
      </w:r>
      <w:r>
        <w:rPr>
          <w:color w:val="373435"/>
          <w:spacing w:val="-4"/>
        </w:rPr>
        <w:t> </w:t>
      </w:r>
      <w:r>
        <w:rPr>
          <w:color w:val="373435"/>
        </w:rPr>
        <w:t>no </w:t>
      </w:r>
      <w:hyperlink r:id="rId19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Nº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032/2024).</w:t>
        </w:r>
      </w:hyperlink>
    </w:p>
    <w:p>
      <w:pPr>
        <w:spacing w:after="0" w:line="261" w:lineRule="auto"/>
        <w:jc w:val="both"/>
        <w:sectPr>
          <w:headerReference w:type="default" r:id="rId14"/>
          <w:footerReference w:type="default" r:id="rId15"/>
          <w:pgSz w:w="11910" w:h="16840"/>
          <w:pgMar w:header="639" w:footer="973" w:top="1680" w:bottom="1160" w:left="54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63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0241pt;width:6.15pt;height:20.5pt;mso-position-horizontal-relative:page;mso-position-vertical-relative:paragraph;z-index:15732224" id="docshape238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1" w:id="2"/>
      <w:bookmarkEnd w:id="2"/>
      <w:r>
        <w:rPr>
          <w:b w:val="0"/>
        </w:rPr>
      </w:r>
      <w:r>
        <w:rPr>
          <w:color w:val="373435"/>
          <w:spacing w:val="-2"/>
        </w:rPr>
        <w:t>DESPESA</w:t>
      </w:r>
    </w:p>
    <w:p>
      <w:pPr>
        <w:pStyle w:val="BodyText"/>
        <w:spacing w:before="225"/>
        <w:rPr>
          <w:rFonts w:ascii="Arial"/>
          <w:b/>
        </w:rPr>
      </w:pPr>
    </w:p>
    <w:p>
      <w:pPr>
        <w:pStyle w:val="BodyText"/>
        <w:ind w:left="999"/>
      </w:pPr>
      <w:r>
        <w:rPr>
          <w:rFonts w:ascii="Arial" w:hAnsi="Arial"/>
          <w:b/>
          <w:color w:val="333866"/>
          <w:spacing w:val="-2"/>
        </w:rPr>
        <w:t>Despesa.</w:t>
      </w:r>
      <w:r>
        <w:rPr>
          <w:rFonts w:ascii="Arial" w:hAnsi="Arial"/>
          <w:b/>
          <w:color w:val="333866"/>
          <w:spacing w:val="-19"/>
        </w:rPr>
        <w:t> </w:t>
      </w:r>
      <w:r>
        <w:rPr>
          <w:color w:val="333866"/>
          <w:spacing w:val="-2"/>
        </w:rPr>
        <w:t>Prévio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empenho.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Direito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adquirido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do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credor</w:t>
      </w:r>
    </w:p>
    <w:p>
      <w:pPr>
        <w:pStyle w:val="BodyText"/>
        <w:spacing w:before="91"/>
      </w:pPr>
    </w:p>
    <w:p>
      <w:pPr>
        <w:spacing w:line="316" w:lineRule="auto" w:before="0"/>
        <w:ind w:left="2057" w:right="432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DESPESA.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REALIZAÇÃO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PAGAMENTO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SEM</w:t>
      </w:r>
      <w:r>
        <w:rPr>
          <w:rFonts w:ascii="Arial" w:hAnsi="Arial"/>
          <w:i/>
          <w:color w:val="373435"/>
          <w:spacing w:val="-15"/>
          <w:sz w:val="22"/>
        </w:rPr>
        <w:t> </w:t>
      </w:r>
      <w:r>
        <w:rPr>
          <w:rFonts w:ascii="Arial" w:hAnsi="Arial"/>
          <w:i/>
          <w:color w:val="373435"/>
          <w:sz w:val="22"/>
        </w:rPr>
        <w:t>A</w:t>
      </w:r>
      <w:r>
        <w:rPr>
          <w:rFonts w:ascii="Arial" w:hAnsi="Arial"/>
          <w:i/>
          <w:color w:val="373435"/>
          <w:spacing w:val="-15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CORRETA</w:t>
      </w:r>
      <w:r>
        <w:rPr>
          <w:rFonts w:ascii="Arial" w:hAnsi="Arial"/>
          <w:i/>
          <w:color w:val="373435"/>
          <w:spacing w:val="-15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COMPROVAÇÃO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DA DESPESA.</w:t>
      </w:r>
      <w:r>
        <w:rPr>
          <w:rFonts w:ascii="Arial" w:hAnsi="Arial"/>
          <w:i/>
          <w:color w:val="373435"/>
          <w:spacing w:val="-25"/>
          <w:sz w:val="22"/>
        </w:rPr>
        <w:t> </w:t>
      </w:r>
      <w:r>
        <w:rPr>
          <w:rFonts w:ascii="Arial" w:hAnsi="Arial"/>
          <w:i/>
          <w:color w:val="373435"/>
          <w:sz w:val="22"/>
        </w:rPr>
        <w:t>IRREGULARIDADE.</w:t>
      </w:r>
    </w:p>
    <w:p>
      <w:pPr>
        <w:pStyle w:val="BodyText"/>
        <w:spacing w:before="81"/>
        <w:rPr>
          <w:rFonts w:ascii="Arial"/>
          <w:i/>
        </w:rPr>
      </w:pPr>
    </w:p>
    <w:p>
      <w:pPr>
        <w:pStyle w:val="BodyText"/>
        <w:spacing w:line="316" w:lineRule="auto"/>
        <w:ind w:left="2057" w:right="440" w:firstLine="40"/>
        <w:jc w:val="both"/>
      </w:pPr>
      <w:r>
        <w:rPr>
          <w:color w:val="373435"/>
          <w:spacing w:val="-2"/>
        </w:rPr>
        <w:t>1.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art.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60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da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Lei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4.320/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64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veda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realização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despesa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sem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prévio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empenho.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Por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su</w:t>
      </w:r>
      <w:r>
        <w:rPr>
          <w:color w:val="373435"/>
          <w:spacing w:val="-2"/>
        </w:rPr>
        <w:t>a</w:t>
      </w:r>
      <w:r>
        <w:rPr>
          <w:color w:val="373435"/>
          <w:spacing w:val="-2"/>
        </w:rPr>
        <w:t> </w:t>
      </w:r>
      <w:r>
        <w:rPr>
          <w:color w:val="373435"/>
        </w:rPr>
        <w:t>vez, o art. 63, da antes citada lei define que a liquidação da despesa consiste </w:t>
      </w:r>
      <w:r>
        <w:rPr>
          <w:color w:val="373435"/>
        </w:rPr>
        <w:t>na</w:t>
      </w:r>
      <w:r>
        <w:rPr>
          <w:color w:val="373435"/>
        </w:rPr>
        <w:t> verificação do direito adquirido pelo credor, tendo por base os títulos e documentos comprobatórios</w:t>
      </w:r>
      <w:r>
        <w:rPr>
          <w:color w:val="373435"/>
          <w:spacing w:val="-3"/>
        </w:rPr>
        <w:t> </w:t>
      </w:r>
      <w:r>
        <w:rPr>
          <w:color w:val="373435"/>
        </w:rPr>
        <w:t>do</w:t>
      </w:r>
      <w:r>
        <w:rPr>
          <w:color w:val="373435"/>
          <w:spacing w:val="-3"/>
        </w:rPr>
        <w:t> </w:t>
      </w:r>
      <w:r>
        <w:rPr>
          <w:color w:val="373435"/>
        </w:rPr>
        <w:t>respectivo</w:t>
      </w:r>
      <w:r>
        <w:rPr>
          <w:color w:val="373435"/>
          <w:spacing w:val="-3"/>
        </w:rPr>
        <w:t> </w:t>
      </w:r>
      <w:r>
        <w:rPr>
          <w:color w:val="373435"/>
        </w:rPr>
        <w:t>crédito.</w:t>
      </w:r>
    </w:p>
    <w:p>
      <w:pPr>
        <w:pStyle w:val="BodyText"/>
        <w:spacing w:before="81"/>
      </w:pPr>
    </w:p>
    <w:p>
      <w:pPr>
        <w:pStyle w:val="BodyText"/>
        <w:spacing w:line="316" w:lineRule="auto"/>
        <w:ind w:left="2057" w:right="440"/>
        <w:jc w:val="both"/>
      </w:pPr>
      <w:r>
        <w:rPr>
          <w:color w:val="373435"/>
        </w:rPr>
        <w:t>Sumário:</w:t>
      </w:r>
      <w:r>
        <w:rPr>
          <w:color w:val="373435"/>
          <w:spacing w:val="-1"/>
        </w:rPr>
        <w:t> </w:t>
      </w:r>
      <w:r>
        <w:rPr>
          <w:color w:val="373435"/>
        </w:rPr>
        <w:t>Prestação</w:t>
      </w:r>
      <w:r>
        <w:rPr>
          <w:color w:val="373435"/>
          <w:spacing w:val="-1"/>
        </w:rPr>
        <w:t> </w:t>
      </w:r>
      <w:r>
        <w:rPr>
          <w:color w:val="373435"/>
        </w:rPr>
        <w:t>de</w:t>
      </w:r>
      <w:r>
        <w:rPr>
          <w:color w:val="373435"/>
          <w:spacing w:val="-1"/>
        </w:rPr>
        <w:t> </w:t>
      </w:r>
      <w:r>
        <w:rPr>
          <w:color w:val="373435"/>
        </w:rPr>
        <w:t>Contas.</w:t>
      </w:r>
      <w:r>
        <w:rPr>
          <w:color w:val="373435"/>
          <w:spacing w:val="-1"/>
        </w:rPr>
        <w:t> </w:t>
      </w:r>
      <w:r>
        <w:rPr>
          <w:color w:val="373435"/>
        </w:rPr>
        <w:t>Hospital</w:t>
      </w:r>
      <w:r>
        <w:rPr>
          <w:color w:val="373435"/>
          <w:spacing w:val="-1"/>
        </w:rPr>
        <w:t> </w:t>
      </w:r>
      <w:r>
        <w:rPr>
          <w:color w:val="373435"/>
        </w:rPr>
        <w:t>Local</w:t>
      </w:r>
      <w:r>
        <w:rPr>
          <w:color w:val="373435"/>
          <w:spacing w:val="-1"/>
        </w:rPr>
        <w:t> </w:t>
      </w:r>
      <w:r>
        <w:rPr>
          <w:color w:val="373435"/>
        </w:rPr>
        <w:t>José</w:t>
      </w:r>
      <w:r>
        <w:rPr>
          <w:color w:val="373435"/>
          <w:spacing w:val="-1"/>
        </w:rPr>
        <w:t> </w:t>
      </w:r>
      <w:r>
        <w:rPr>
          <w:color w:val="373435"/>
        </w:rPr>
        <w:t>de</w:t>
      </w:r>
      <w:r>
        <w:rPr>
          <w:color w:val="373435"/>
          <w:spacing w:val="-1"/>
        </w:rPr>
        <w:t> </w:t>
      </w:r>
      <w:r>
        <w:rPr>
          <w:color w:val="373435"/>
        </w:rPr>
        <w:t>Moura</w:t>
      </w:r>
      <w:r>
        <w:rPr>
          <w:color w:val="373435"/>
          <w:spacing w:val="-1"/>
        </w:rPr>
        <w:t> </w:t>
      </w:r>
      <w:r>
        <w:rPr>
          <w:color w:val="373435"/>
        </w:rPr>
        <w:t>Fé</w:t>
      </w:r>
      <w:r>
        <w:rPr>
          <w:color w:val="373435"/>
          <w:spacing w:val="-1"/>
        </w:rPr>
        <w:t> </w:t>
      </w:r>
      <w:r>
        <w:rPr>
          <w:color w:val="373435"/>
        </w:rPr>
        <w:t>–</w:t>
      </w:r>
      <w:r>
        <w:rPr>
          <w:color w:val="373435"/>
          <w:spacing w:val="-1"/>
        </w:rPr>
        <w:t> </w:t>
      </w:r>
      <w:r>
        <w:rPr>
          <w:color w:val="373435"/>
        </w:rPr>
        <w:t>Simplício</w:t>
      </w:r>
      <w:r>
        <w:rPr>
          <w:color w:val="373435"/>
          <w:spacing w:val="-1"/>
        </w:rPr>
        <w:t> </w:t>
      </w:r>
      <w:r>
        <w:rPr>
          <w:color w:val="373435"/>
        </w:rPr>
        <w:t>Mendes. Pela não aplicação de multa a gestora Sra. Andréia de Carvalho Santos. Decisão </w:t>
      </w:r>
      <w:r>
        <w:rPr>
          <w:color w:val="373435"/>
          <w:spacing w:val="-2"/>
        </w:rPr>
        <w:t>unânime.</w:t>
      </w:r>
    </w:p>
    <w:p>
      <w:pPr>
        <w:pStyle w:val="BodyText"/>
        <w:spacing w:before="80"/>
      </w:pPr>
    </w:p>
    <w:p>
      <w:pPr>
        <w:pStyle w:val="BodyText"/>
        <w:spacing w:line="316" w:lineRule="auto" w:before="1"/>
        <w:ind w:left="2057" w:right="440" w:firstLine="43"/>
        <w:jc w:val="both"/>
      </w:pPr>
      <w:r>
        <w:rPr>
          <w:color w:val="373435"/>
          <w:spacing w:val="-2"/>
        </w:rPr>
        <w:t>(Contas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Gestão.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Processo</w:t>
      </w:r>
      <w:r>
        <w:rPr>
          <w:color w:val="373435"/>
          <w:spacing w:val="-11"/>
        </w:rPr>
        <w:t> </w:t>
      </w:r>
      <w:hyperlink r:id="rId22">
        <w:r>
          <w:rPr>
            <w:color w:val="0000C4"/>
            <w:spacing w:val="-2"/>
            <w:u w:val="single" w:color="0000C4"/>
          </w:rPr>
          <w:t>TC/006849/2022</w:t>
        </w:r>
      </w:hyperlink>
      <w:r>
        <w:rPr>
          <w:color w:val="373435"/>
          <w:spacing w:val="-2"/>
        </w:rPr>
        <w:t>–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Relator: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Cons.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Subst.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Jaylson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Fabianh </w:t>
      </w:r>
      <w:r>
        <w:rPr>
          <w:color w:val="373435"/>
        </w:rPr>
        <w:t>Lopes Campelo. Primeira Câmara. Decisão Unânime.</w:t>
      </w:r>
      <w:r>
        <w:rPr>
          <w:color w:val="373435"/>
          <w:spacing w:val="-10"/>
        </w:rPr>
        <w:t> </w:t>
      </w:r>
      <w:r>
        <w:rPr>
          <w:color w:val="373435"/>
        </w:rPr>
        <w:t>Acórdão nº 092/2024 publicado no</w:t>
      </w:r>
      <w:r>
        <w:rPr>
          <w:color w:val="373435"/>
          <w:spacing w:val="-3"/>
        </w:rPr>
        <w:t> </w:t>
      </w:r>
      <w:hyperlink r:id="rId17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3"/>
          </w:rPr>
          <w:t> </w:t>
        </w:r>
        <w:r>
          <w:rPr>
            <w:color w:val="0000C4"/>
            <w:u w:val="single" w:color="0000C4"/>
          </w:rPr>
          <w:t>Nº</w:t>
        </w:r>
        <w:r>
          <w:rPr>
            <w:color w:val="0000C4"/>
            <w:spacing w:val="-3"/>
          </w:rPr>
          <w:t> </w:t>
        </w:r>
        <w:r>
          <w:rPr>
            <w:color w:val="0000C4"/>
            <w:u w:val="single" w:color="0000C4"/>
          </w:rPr>
          <w:t>029/2024</w:t>
        </w:r>
      </w:hyperlink>
      <w:r>
        <w:rPr>
          <w:color w:val="373435"/>
        </w:rPr>
        <w:t>).</w:t>
      </w:r>
    </w:p>
    <w:p>
      <w:pPr>
        <w:spacing w:after="0" w:line="316" w:lineRule="auto"/>
        <w:jc w:val="both"/>
        <w:sectPr>
          <w:headerReference w:type="default" r:id="rId20"/>
          <w:footerReference w:type="default" r:id="rId21"/>
          <w:pgSz w:w="11910" w:h="16840"/>
          <w:pgMar w:header="639" w:footer="973" w:top="1680" w:bottom="1160" w:left="540" w:right="460"/>
        </w:sectPr>
      </w:pPr>
    </w:p>
    <w:p>
      <w:pPr>
        <w:pStyle w:val="BodyText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5365184</wp:posOffset>
                </wp:positionH>
                <wp:positionV relativeFrom="page">
                  <wp:posOffset>10202799</wp:posOffset>
                </wp:positionV>
                <wp:extent cx="597535" cy="127635"/>
                <wp:effectExtent l="0" t="0" r="0" b="0"/>
                <wp:wrapNone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597535" cy="127635"/>
                          <a:chExt cx="597535" cy="127635"/>
                        </a:xfrm>
                      </wpg:grpSpPr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"/>
                            <a:ext cx="127090" cy="12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51" y="0"/>
                            <a:ext cx="127090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05" y="0"/>
                            <a:ext cx="127097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74" y="0"/>
                            <a:ext cx="127091" cy="127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455505pt;margin-top:803.370056pt;width:47.05pt;height:10.050pt;mso-position-horizontal-relative:page;mso-position-vertical-relative:page;z-index:15732736" id="docshapegroup279" coordorigin="8449,16067" coordsize="941,201">
                <v:shape style="position:absolute;left:8449;top:16068;width:201;height:199" type="#_x0000_t75" id="docshape280" stroked="false">
                  <v:imagedata r:id="rId25" o:title=""/>
                </v:shape>
                <v:shape style="position:absolute;left:8695;top:16067;width:201;height:201" type="#_x0000_t75" id="docshape281" stroked="false">
                  <v:imagedata r:id="rId26" o:title=""/>
                </v:shape>
                <v:shape style="position:absolute;left:8942;top:16067;width:201;height:201" type="#_x0000_t75" id="docshape282" stroked="false">
                  <v:imagedata r:id="rId27" o:title=""/>
                </v:shape>
                <v:shape style="position:absolute;left:9189;top:16067;width:201;height:201" type="#_x0000_t75" id="docshape283" stroked="false">
                  <v:imagedata r:id="rId2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63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0241pt;width:6.15pt;height:20.5pt;mso-position-horizontal-relative:page;mso-position-vertical-relative:paragraph;z-index:15733248" id="docshape284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2" w:id="3"/>
      <w:bookmarkEnd w:id="3"/>
      <w:r>
        <w:rPr>
          <w:b w:val="0"/>
        </w:rPr>
      </w:r>
      <w:r>
        <w:rPr>
          <w:color w:val="373435"/>
          <w:spacing w:val="-2"/>
        </w:rPr>
        <w:t>LICITAÇÃO</w:t>
      </w:r>
    </w:p>
    <w:p>
      <w:pPr>
        <w:pStyle w:val="BodyText"/>
        <w:spacing w:before="225"/>
        <w:rPr>
          <w:rFonts w:ascii="Arial"/>
          <w:b/>
        </w:rPr>
      </w:pPr>
    </w:p>
    <w:p>
      <w:pPr>
        <w:pStyle w:val="BodyText"/>
        <w:ind w:left="999"/>
      </w:pPr>
      <w:r>
        <w:rPr>
          <w:rFonts w:ascii="Arial" w:hAnsi="Arial"/>
          <w:b/>
          <w:color w:val="333866"/>
          <w:spacing w:val="-2"/>
        </w:rPr>
        <w:t>Licitação</w:t>
      </w:r>
      <w:r>
        <w:rPr>
          <w:color w:val="333866"/>
          <w:spacing w:val="-2"/>
        </w:rPr>
        <w:t>.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Desclassificação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empresas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concorrentes.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Processo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licitatório.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Competição.</w:t>
      </w:r>
    </w:p>
    <w:p>
      <w:pPr>
        <w:spacing w:line="261" w:lineRule="auto" w:before="229"/>
        <w:ind w:left="1455" w:right="440" w:firstLine="0"/>
        <w:jc w:val="both"/>
        <w:rPr>
          <w:rFonts w:ascii="Arial"/>
          <w:i/>
          <w:sz w:val="22"/>
        </w:rPr>
      </w:pPr>
      <w:r>
        <w:rPr>
          <w:rFonts w:ascii="Arial"/>
          <w:i/>
          <w:color w:val="373435"/>
          <w:sz w:val="22"/>
        </w:rPr>
        <w:t>EMENTA: CONTROLE SOCIAL. SUPOSTAS IRREGULARIDADES EM CONTRATOS </w:t>
      </w:r>
      <w:r>
        <w:rPr>
          <w:rFonts w:ascii="Arial"/>
          <w:i/>
          <w:color w:val="373435"/>
          <w:sz w:val="22"/>
        </w:rPr>
        <w:t>DE TRANSPORTE</w:t>
      </w:r>
      <w:r>
        <w:rPr>
          <w:rFonts w:ascii="Arial"/>
          <w:i/>
          <w:color w:val="373435"/>
          <w:spacing w:val="-25"/>
          <w:sz w:val="22"/>
        </w:rPr>
        <w:t> </w:t>
      </w:r>
      <w:r>
        <w:rPr>
          <w:rFonts w:ascii="Arial"/>
          <w:i/>
          <w:color w:val="373435"/>
          <w:sz w:val="22"/>
        </w:rPr>
        <w:t>ESCOLAR.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BodyText"/>
        <w:spacing w:line="261" w:lineRule="auto"/>
        <w:ind w:left="1455" w:right="440"/>
        <w:jc w:val="both"/>
      </w:pPr>
      <w:r>
        <w:rPr>
          <w:color w:val="373435"/>
        </w:rPr>
        <w:t>A mera desclassificação das empresas concorrentes não implica necessariamente </w:t>
      </w:r>
      <w:r>
        <w:rPr>
          <w:color w:val="373435"/>
        </w:rPr>
        <w:t>na ausência de prévia disputa e em</w:t>
      </w:r>
      <w:r>
        <w:rPr>
          <w:color w:val="373435"/>
        </w:rPr>
        <w:t> consequente frustração do caráter</w:t>
      </w:r>
      <w:r>
        <w:rPr>
          <w:color w:val="373435"/>
        </w:rPr>
        <w:t> competitivo dos procedimentos</w:t>
      </w:r>
      <w:r>
        <w:rPr>
          <w:color w:val="373435"/>
          <w:spacing w:val="-25"/>
        </w:rPr>
        <w:t> </w:t>
      </w:r>
      <w:r>
        <w:rPr>
          <w:color w:val="373435"/>
        </w:rPr>
        <w:t>licitatórios.</w:t>
      </w:r>
    </w:p>
    <w:p>
      <w:pPr>
        <w:pStyle w:val="BodyText"/>
        <w:spacing w:line="261" w:lineRule="auto" w:before="1"/>
        <w:ind w:left="1455" w:right="440"/>
        <w:jc w:val="both"/>
      </w:pPr>
      <w:r>
        <w:rPr>
          <w:color w:val="373435"/>
        </w:rPr>
        <w:t>Sumário:</w:t>
      </w:r>
      <w:r>
        <w:rPr>
          <w:color w:val="373435"/>
          <w:spacing w:val="-1"/>
        </w:rPr>
        <w:t> </w:t>
      </w:r>
      <w:r>
        <w:rPr>
          <w:color w:val="373435"/>
        </w:rPr>
        <w:t>Denúncia.</w:t>
      </w:r>
      <w:r>
        <w:rPr>
          <w:color w:val="373435"/>
          <w:spacing w:val="-1"/>
        </w:rPr>
        <w:t> </w:t>
      </w:r>
      <w:r>
        <w:rPr>
          <w:color w:val="373435"/>
        </w:rPr>
        <w:t>Prefeitura</w:t>
      </w:r>
      <w:r>
        <w:rPr>
          <w:color w:val="373435"/>
          <w:spacing w:val="-1"/>
        </w:rPr>
        <w:t> </w:t>
      </w:r>
      <w:r>
        <w:rPr>
          <w:color w:val="373435"/>
        </w:rPr>
        <w:t>Municipal</w:t>
      </w:r>
      <w:r>
        <w:rPr>
          <w:color w:val="373435"/>
          <w:spacing w:val="-1"/>
        </w:rPr>
        <w:t> </w:t>
      </w:r>
      <w:r>
        <w:rPr>
          <w:color w:val="373435"/>
        </w:rPr>
        <w:t>de</w:t>
      </w:r>
      <w:r>
        <w:rPr>
          <w:color w:val="373435"/>
          <w:spacing w:val="-1"/>
        </w:rPr>
        <w:t> </w:t>
      </w:r>
      <w:r>
        <w:rPr>
          <w:color w:val="373435"/>
        </w:rPr>
        <w:t>Itainópolis.</w:t>
      </w:r>
      <w:r>
        <w:rPr>
          <w:color w:val="373435"/>
          <w:spacing w:val="-1"/>
        </w:rPr>
        <w:t> </w:t>
      </w:r>
      <w:r>
        <w:rPr>
          <w:color w:val="373435"/>
        </w:rPr>
        <w:t>Conhecimento.</w:t>
      </w:r>
      <w:r>
        <w:rPr>
          <w:color w:val="373435"/>
          <w:spacing w:val="-1"/>
        </w:rPr>
        <w:t> </w:t>
      </w:r>
      <w:r>
        <w:rPr>
          <w:color w:val="373435"/>
        </w:rPr>
        <w:t>Procedência</w:t>
      </w:r>
      <w:r>
        <w:rPr>
          <w:color w:val="373435"/>
          <w:spacing w:val="-1"/>
        </w:rPr>
        <w:t> </w:t>
      </w:r>
      <w:r>
        <w:rPr>
          <w:color w:val="373435"/>
        </w:rPr>
        <w:t>Parcial. </w:t>
      </w:r>
      <w:r>
        <w:rPr>
          <w:color w:val="373435"/>
          <w:spacing w:val="-2"/>
        </w:rPr>
        <w:t>Recomendação.</w:t>
      </w:r>
    </w:p>
    <w:p>
      <w:pPr>
        <w:pStyle w:val="BodyText"/>
        <w:spacing w:line="261" w:lineRule="auto"/>
        <w:ind w:left="1455"/>
      </w:pPr>
      <w:r>
        <w:rPr>
          <w:color w:val="373435"/>
        </w:rPr>
        <w:t>(Denúncia.</w:t>
      </w:r>
      <w:r>
        <w:rPr>
          <w:color w:val="373435"/>
          <w:spacing w:val="-16"/>
        </w:rPr>
        <w:t> </w:t>
      </w:r>
      <w:r>
        <w:rPr>
          <w:color w:val="373435"/>
        </w:rPr>
        <w:t>Processo</w:t>
      </w:r>
      <w:r>
        <w:rPr>
          <w:color w:val="373435"/>
          <w:spacing w:val="-15"/>
        </w:rPr>
        <w:t> </w:t>
      </w:r>
      <w:hyperlink r:id="rId29">
        <w:r>
          <w:rPr>
            <w:color w:val="0000C4"/>
            <w:u w:val="single" w:color="0000C4"/>
          </w:rPr>
          <w:t>TC/004826/2023</w:t>
        </w:r>
      </w:hyperlink>
      <w:r>
        <w:rPr>
          <w:color w:val="0000C4"/>
          <w:spacing w:val="-15"/>
        </w:rPr>
        <w:t> </w:t>
      </w:r>
      <w:r>
        <w:rPr>
          <w:color w:val="373435"/>
        </w:rPr>
        <w:t>-</w:t>
      </w:r>
      <w:r>
        <w:rPr>
          <w:color w:val="373435"/>
          <w:spacing w:val="-16"/>
        </w:rPr>
        <w:t> </w:t>
      </w:r>
      <w:r>
        <w:rPr>
          <w:color w:val="373435"/>
        </w:rPr>
        <w:t>Relator:</w:t>
      </w:r>
      <w:r>
        <w:rPr>
          <w:color w:val="373435"/>
          <w:spacing w:val="-15"/>
        </w:rPr>
        <w:t> </w:t>
      </w:r>
      <w:r>
        <w:rPr>
          <w:color w:val="373435"/>
        </w:rPr>
        <w:t>Cons.</w:t>
      </w:r>
      <w:r>
        <w:rPr>
          <w:color w:val="373435"/>
          <w:spacing w:val="-15"/>
        </w:rPr>
        <w:t> </w:t>
      </w:r>
      <w:r>
        <w:rPr>
          <w:color w:val="373435"/>
        </w:rPr>
        <w:t>Subst.</w:t>
      </w:r>
      <w:r>
        <w:rPr>
          <w:color w:val="373435"/>
          <w:spacing w:val="-15"/>
        </w:rPr>
        <w:t> </w:t>
      </w:r>
      <w:r>
        <w:rPr>
          <w:color w:val="373435"/>
        </w:rPr>
        <w:t>Jackson</w:t>
      </w:r>
      <w:r>
        <w:rPr>
          <w:color w:val="373435"/>
          <w:spacing w:val="-16"/>
        </w:rPr>
        <w:t> </w:t>
      </w:r>
      <w:r>
        <w:rPr>
          <w:color w:val="373435"/>
        </w:rPr>
        <w:t>Nobre</w:t>
      </w:r>
      <w:r>
        <w:rPr>
          <w:color w:val="373435"/>
          <w:spacing w:val="-15"/>
        </w:rPr>
        <w:t> </w:t>
      </w:r>
      <w:r>
        <w:rPr>
          <w:color w:val="373435"/>
        </w:rPr>
        <w:t>Veras.</w:t>
      </w:r>
      <w:r>
        <w:rPr>
          <w:color w:val="373435"/>
          <w:spacing w:val="-15"/>
        </w:rPr>
        <w:t> </w:t>
      </w:r>
      <w:r>
        <w:rPr>
          <w:color w:val="373435"/>
        </w:rPr>
        <w:t>Primeira Câmara.</w:t>
      </w:r>
      <w:r>
        <w:rPr>
          <w:color w:val="373435"/>
          <w:spacing w:val="-7"/>
        </w:rPr>
        <w:t> </w:t>
      </w:r>
      <w:r>
        <w:rPr>
          <w:color w:val="373435"/>
        </w:rPr>
        <w:t>Unânime.</w:t>
      </w:r>
      <w:r>
        <w:rPr>
          <w:color w:val="373435"/>
          <w:spacing w:val="-25"/>
        </w:rPr>
        <w:t> </w:t>
      </w:r>
      <w:r>
        <w:rPr>
          <w:color w:val="373435"/>
        </w:rPr>
        <w:t>Acórdão</w:t>
      </w:r>
      <w:r>
        <w:rPr>
          <w:color w:val="373435"/>
          <w:spacing w:val="-7"/>
        </w:rPr>
        <w:t> </w:t>
      </w:r>
      <w:r>
        <w:rPr>
          <w:color w:val="373435"/>
        </w:rPr>
        <w:t>nº</w:t>
      </w:r>
      <w:r>
        <w:rPr>
          <w:color w:val="373435"/>
          <w:spacing w:val="-7"/>
        </w:rPr>
        <w:t> </w:t>
      </w:r>
      <w:r>
        <w:rPr>
          <w:color w:val="373435"/>
        </w:rPr>
        <w:t>039/2024</w:t>
      </w:r>
      <w:r>
        <w:rPr>
          <w:color w:val="373435"/>
          <w:spacing w:val="-7"/>
        </w:rPr>
        <w:t> </w:t>
      </w:r>
      <w:r>
        <w:rPr>
          <w:color w:val="373435"/>
        </w:rPr>
        <w:t>publicado</w:t>
      </w:r>
      <w:r>
        <w:rPr>
          <w:color w:val="373435"/>
          <w:spacing w:val="-7"/>
        </w:rPr>
        <w:t> </w:t>
      </w:r>
      <w:r>
        <w:rPr>
          <w:color w:val="373435"/>
        </w:rPr>
        <w:t>no</w:t>
      </w:r>
      <w:r>
        <w:rPr>
          <w:color w:val="373435"/>
          <w:spacing w:val="-7"/>
        </w:rPr>
        <w:t> </w:t>
      </w:r>
      <w:hyperlink r:id="rId30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7"/>
          </w:rPr>
          <w:t> </w:t>
        </w:r>
        <w:r>
          <w:rPr>
            <w:color w:val="0000C4"/>
            <w:u w:val="single" w:color="0000C4"/>
          </w:rPr>
          <w:t>Nº</w:t>
        </w:r>
        <w:r>
          <w:rPr>
            <w:color w:val="0000C4"/>
            <w:spacing w:val="-7"/>
          </w:rPr>
          <w:t> </w:t>
        </w:r>
        <w:r>
          <w:rPr>
            <w:color w:val="0000C4"/>
            <w:u w:val="single" w:color="0000C4"/>
          </w:rPr>
          <w:t>025/2024</w:t>
        </w:r>
      </w:hyperlink>
      <w:r>
        <w:rPr>
          <w:color w:val="373435"/>
        </w:rPr>
        <w:t>)</w:t>
      </w:r>
    </w:p>
    <w:p>
      <w:pPr>
        <w:pStyle w:val="BodyText"/>
      </w:pPr>
    </w:p>
    <w:p>
      <w:pPr>
        <w:pStyle w:val="BodyText"/>
        <w:spacing w:before="149"/>
      </w:pPr>
    </w:p>
    <w:p>
      <w:pPr>
        <w:pStyle w:val="BodyText"/>
        <w:spacing w:before="1"/>
        <w:ind w:left="999"/>
      </w:pPr>
      <w:r>
        <w:rPr>
          <w:rFonts w:ascii="Arial" w:hAnsi="Arial"/>
          <w:b/>
          <w:color w:val="333866"/>
          <w:spacing w:val="-2"/>
        </w:rPr>
        <w:t>Licitação</w:t>
      </w:r>
      <w:r>
        <w:rPr>
          <w:color w:val="333866"/>
          <w:spacing w:val="-2"/>
        </w:rPr>
        <w:t>.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Execução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obra.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Obrigação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da</w:t>
      </w:r>
      <w:r>
        <w:rPr>
          <w:color w:val="333866"/>
          <w:spacing w:val="-32"/>
        </w:rPr>
        <w:t> </w:t>
      </w:r>
      <w:r>
        <w:rPr>
          <w:color w:val="333866"/>
          <w:spacing w:val="-2"/>
        </w:rPr>
        <w:t>Anotação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Responsabilidade</w:t>
      </w:r>
      <w:r>
        <w:rPr>
          <w:color w:val="333866"/>
          <w:spacing w:val="-21"/>
        </w:rPr>
        <w:t> </w:t>
      </w:r>
      <w:r>
        <w:rPr>
          <w:color w:val="333866"/>
          <w:spacing w:val="-2"/>
        </w:rPr>
        <w:t>Técnica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-</w:t>
      </w:r>
      <w:r>
        <w:rPr>
          <w:color w:val="333866"/>
          <w:spacing w:val="-32"/>
        </w:rPr>
        <w:t> </w:t>
      </w:r>
      <w:r>
        <w:rPr>
          <w:color w:val="333866"/>
          <w:spacing w:val="-4"/>
        </w:rPr>
        <w:t>ART.</w:t>
      </w:r>
    </w:p>
    <w:p>
      <w:pPr>
        <w:pStyle w:val="BodyText"/>
        <w:spacing w:before="58"/>
      </w:pPr>
    </w:p>
    <w:p>
      <w:pPr>
        <w:spacing w:before="0"/>
        <w:ind w:left="323" w:right="376" w:firstLine="0"/>
        <w:jc w:val="center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-2"/>
          <w:sz w:val="22"/>
        </w:rPr>
        <w:t>LICITAÇÃO.</w:t>
      </w:r>
      <w:r>
        <w:rPr>
          <w:rFonts w:ascii="Arial" w:hAnsi="Arial"/>
          <w:i/>
          <w:color w:val="373435"/>
          <w:spacing w:val="-2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AUSÊNCIA</w:t>
      </w:r>
      <w:r>
        <w:rPr>
          <w:rFonts w:ascii="Arial" w:hAnsi="Arial"/>
          <w:i/>
          <w:color w:val="373435"/>
          <w:spacing w:val="-2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2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ART</w:t>
      </w:r>
      <w:r>
        <w:rPr>
          <w:rFonts w:ascii="Arial" w:hAnsi="Arial"/>
          <w:i/>
          <w:color w:val="373435"/>
          <w:spacing w:val="-1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1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FISCALIZAÇÃO</w:t>
      </w:r>
      <w:r>
        <w:rPr>
          <w:rFonts w:ascii="Arial" w:hAnsi="Arial"/>
          <w:i/>
          <w:color w:val="373435"/>
          <w:spacing w:val="-1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1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OBRA.</w:t>
      </w:r>
      <w:r>
        <w:rPr>
          <w:rFonts w:ascii="Arial" w:hAnsi="Arial"/>
          <w:i/>
          <w:color w:val="373435"/>
          <w:spacing w:val="-1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PROCEDÊNCIA.</w:t>
      </w:r>
    </w:p>
    <w:p>
      <w:pPr>
        <w:pStyle w:val="BodyText"/>
        <w:spacing w:before="46"/>
        <w:rPr>
          <w:rFonts w:ascii="Arial"/>
          <w:i/>
        </w:rPr>
      </w:pPr>
    </w:p>
    <w:p>
      <w:pPr>
        <w:pStyle w:val="ListParagraph"/>
        <w:numPr>
          <w:ilvl w:val="0"/>
          <w:numId w:val="2"/>
        </w:numPr>
        <w:tabs>
          <w:tab w:pos="1732" w:val="left" w:leader="none"/>
        </w:tabs>
        <w:spacing w:line="261" w:lineRule="auto" w:before="0" w:after="0"/>
        <w:ind w:left="1474" w:right="440" w:firstLine="0"/>
        <w:jc w:val="both"/>
        <w:rPr>
          <w:sz w:val="22"/>
        </w:rPr>
      </w:pPr>
      <w:r>
        <w:rPr>
          <w:color w:val="373435"/>
          <w:sz w:val="22"/>
        </w:rPr>
        <w:t>De acordo com o art. 1º da Lei nº 6.496/77, todo contrato para a execução de obras ou prestação de quaisquer serviços profissionais referentes à Engenharia, à Arquitetura e </w:t>
      </w:r>
      <w:r>
        <w:rPr>
          <w:color w:val="373435"/>
          <w:sz w:val="22"/>
        </w:rPr>
        <w:t>à Agronomia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fica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sujeito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à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“Anotação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Responsabilidade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Técnica”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(ART).</w:t>
      </w:r>
    </w:p>
    <w:p>
      <w:pPr>
        <w:pStyle w:val="ListParagraph"/>
        <w:numPr>
          <w:ilvl w:val="0"/>
          <w:numId w:val="2"/>
        </w:numPr>
        <w:tabs>
          <w:tab w:pos="1724" w:val="left" w:leader="none"/>
        </w:tabs>
        <w:spacing w:line="261" w:lineRule="auto" w:before="1" w:after="0"/>
        <w:ind w:left="1474" w:right="440" w:firstLine="0"/>
        <w:jc w:val="both"/>
        <w:rPr>
          <w:sz w:val="22"/>
        </w:rPr>
      </w:pPr>
      <w:r>
        <w:rPr>
          <w:color w:val="373435"/>
          <w:sz w:val="22"/>
        </w:rPr>
        <w:t>A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ART é um instrumento indispensável para identificar a responsabilidade técnica </w:t>
      </w:r>
      <w:r>
        <w:rPr>
          <w:color w:val="373435"/>
          <w:sz w:val="22"/>
        </w:rPr>
        <w:t>pelas obras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ou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serviços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prestados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por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profissionais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ou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empresas,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sendo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um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instrumento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que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tem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a nítida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função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defesa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sociedade,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proporcionando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também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segurança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técnica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jurídica para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quem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contrata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para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quem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é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contratado.</w:t>
      </w:r>
    </w:p>
    <w:p>
      <w:pPr>
        <w:pStyle w:val="ListParagraph"/>
        <w:numPr>
          <w:ilvl w:val="0"/>
          <w:numId w:val="2"/>
        </w:numPr>
        <w:tabs>
          <w:tab w:pos="1715" w:val="left" w:leader="none"/>
        </w:tabs>
        <w:spacing w:line="261" w:lineRule="auto" w:before="1" w:after="0"/>
        <w:ind w:left="1474" w:right="440" w:firstLine="0"/>
        <w:jc w:val="both"/>
        <w:rPr>
          <w:sz w:val="22"/>
        </w:rPr>
      </w:pPr>
      <w:r>
        <w:rPr>
          <w:color w:val="373435"/>
          <w:sz w:val="22"/>
        </w:rPr>
        <w:t>É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pacífica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jurisprudência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pátria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entendimento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que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Município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não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tem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legitimidade passiva para ser autuado por falta de anotação de responsabilidade técnica se contrata </w:t>
      </w:r>
      <w:r>
        <w:rPr>
          <w:color w:val="373435"/>
          <w:spacing w:val="-2"/>
          <w:sz w:val="22"/>
        </w:rPr>
        <w:t>profissional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para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prestação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serviços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engenharia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e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acompanhamento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obras,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eis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que, </w:t>
      </w:r>
      <w:r>
        <w:rPr>
          <w:color w:val="373435"/>
          <w:sz w:val="22"/>
        </w:rPr>
        <w:t>nessa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hipótese,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tal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responsabilidade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compete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à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empresa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contratada.</w:t>
      </w:r>
    </w:p>
    <w:p>
      <w:pPr>
        <w:pStyle w:val="ListParagraph"/>
        <w:numPr>
          <w:ilvl w:val="0"/>
          <w:numId w:val="2"/>
        </w:numPr>
        <w:tabs>
          <w:tab w:pos="1748" w:val="left" w:leader="none"/>
        </w:tabs>
        <w:spacing w:line="261" w:lineRule="auto" w:before="1" w:after="0"/>
        <w:ind w:left="1473" w:right="440" w:firstLine="48"/>
        <w:jc w:val="both"/>
        <w:rPr>
          <w:sz w:val="22"/>
        </w:rPr>
      </w:pPr>
      <w:r>
        <w:rPr>
          <w:color w:val="373435"/>
          <w:spacing w:val="-2"/>
          <w:sz w:val="22"/>
        </w:rPr>
        <w:t>Todavia,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o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município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não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se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encontrando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isento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da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obrigação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apresentar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a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Anotação</w:t>
      </w:r>
      <w:r>
        <w:rPr>
          <w:color w:val="373435"/>
          <w:spacing w:val="-5"/>
          <w:sz w:val="22"/>
        </w:rPr>
        <w:t> </w:t>
      </w:r>
      <w:r>
        <w:rPr>
          <w:color w:val="373435"/>
          <w:spacing w:val="-2"/>
          <w:sz w:val="22"/>
        </w:rPr>
        <w:t>de </w:t>
      </w:r>
      <w:r>
        <w:rPr>
          <w:color w:val="373435"/>
          <w:sz w:val="22"/>
        </w:rPr>
        <w:t>Responsabilidade Técnica (ART) quando exerce diretamente a realização de obras, nos termos</w:t>
      </w:r>
      <w:r>
        <w:rPr>
          <w:color w:val="373435"/>
          <w:spacing w:val="-4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artigo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1º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Lei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nº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6.496/77.</w:t>
      </w:r>
    </w:p>
    <w:p>
      <w:pPr>
        <w:pStyle w:val="ListParagraph"/>
        <w:numPr>
          <w:ilvl w:val="0"/>
          <w:numId w:val="2"/>
        </w:numPr>
        <w:tabs>
          <w:tab w:pos="1800" w:val="left" w:leader="none"/>
        </w:tabs>
        <w:spacing w:line="261" w:lineRule="auto" w:before="1" w:after="0"/>
        <w:ind w:left="1473" w:right="440" w:firstLine="72"/>
        <w:jc w:val="both"/>
        <w:rPr>
          <w:sz w:val="22"/>
        </w:rPr>
      </w:pPr>
      <w:r>
        <w:rPr>
          <w:color w:val="373435"/>
          <w:sz w:val="22"/>
        </w:rPr>
        <w:t>Desse modo, quando o município não comprova que contratou empresa para realizar o projeto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fiscalizar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obra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pública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analisada,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mas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apenas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para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sua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execução,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seu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fiscal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de contrato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deve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ter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emitir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ART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quanto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à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fiscalização,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eis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que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é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obrigação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legal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(art.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1º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Lei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nº </w:t>
      </w:r>
      <w:r>
        <w:rPr>
          <w:color w:val="373435"/>
          <w:spacing w:val="-2"/>
          <w:sz w:val="22"/>
        </w:rPr>
        <w:t>6.496/77).</w:t>
      </w:r>
    </w:p>
    <w:p>
      <w:pPr>
        <w:pStyle w:val="BodyText"/>
        <w:spacing w:line="261" w:lineRule="auto"/>
        <w:ind w:left="1473" w:right="440"/>
        <w:jc w:val="both"/>
      </w:pPr>
      <w:r>
        <w:rPr>
          <w:color w:val="373435"/>
        </w:rPr>
        <w:t>Sumário: Denúncia. Prefeitura Municipal de Buriti dos Lopes - PI. Exercício de </w:t>
      </w:r>
      <w:r>
        <w:rPr>
          <w:color w:val="373435"/>
        </w:rPr>
        <w:t>2019. Procedência parcial para Raimundo Nonato Lima Percy Junior. Aplicação de multa de 500 UFR-PI.</w:t>
      </w:r>
      <w:r>
        <w:rPr>
          <w:color w:val="373435"/>
          <w:spacing w:val="-9"/>
        </w:rPr>
        <w:t> </w:t>
      </w:r>
      <w:r>
        <w:rPr>
          <w:color w:val="373435"/>
        </w:rPr>
        <w:t>Decisão</w:t>
      </w:r>
      <w:r>
        <w:rPr>
          <w:color w:val="373435"/>
          <w:spacing w:val="-9"/>
        </w:rPr>
        <w:t> </w:t>
      </w:r>
      <w:r>
        <w:rPr>
          <w:color w:val="373435"/>
        </w:rPr>
        <w:t>Unânime.</w:t>
      </w:r>
    </w:p>
    <w:p>
      <w:pPr>
        <w:pStyle w:val="BodyText"/>
        <w:spacing w:before="1"/>
        <w:ind w:left="1600"/>
      </w:pPr>
      <w:r>
        <w:rPr>
          <w:color w:val="373435"/>
        </w:rPr>
        <w:t>(Denúncia.</w:t>
      </w:r>
      <w:r>
        <w:rPr>
          <w:color w:val="373435"/>
          <w:spacing w:val="56"/>
        </w:rPr>
        <w:t> </w:t>
      </w:r>
      <w:r>
        <w:rPr>
          <w:color w:val="373435"/>
        </w:rPr>
        <w:t>Processo</w:t>
      </w:r>
      <w:r>
        <w:rPr>
          <w:color w:val="373435"/>
          <w:spacing w:val="53"/>
        </w:rPr>
        <w:t> </w:t>
      </w:r>
      <w:hyperlink r:id="rId31">
        <w:r>
          <w:rPr>
            <w:color w:val="0000C4"/>
            <w:u w:val="single" w:color="0000C4"/>
          </w:rPr>
          <w:t>TC/017560/2019</w:t>
        </w:r>
      </w:hyperlink>
      <w:r>
        <w:rPr>
          <w:color w:val="373435"/>
        </w:rPr>
        <w:t>–</w:t>
      </w:r>
      <w:r>
        <w:rPr>
          <w:color w:val="373435"/>
          <w:spacing w:val="57"/>
        </w:rPr>
        <w:t> </w:t>
      </w:r>
      <w:r>
        <w:rPr>
          <w:color w:val="373435"/>
        </w:rPr>
        <w:t>Relator:</w:t>
      </w:r>
      <w:r>
        <w:rPr>
          <w:color w:val="373435"/>
          <w:spacing w:val="57"/>
        </w:rPr>
        <w:t> </w:t>
      </w:r>
      <w:r>
        <w:rPr>
          <w:color w:val="373435"/>
        </w:rPr>
        <w:t>Cons.</w:t>
      </w:r>
      <w:r>
        <w:rPr>
          <w:color w:val="373435"/>
          <w:spacing w:val="56"/>
        </w:rPr>
        <w:t> </w:t>
      </w:r>
      <w:r>
        <w:rPr>
          <w:color w:val="373435"/>
        </w:rPr>
        <w:t>Subst.</w:t>
      </w:r>
      <w:r>
        <w:rPr>
          <w:color w:val="373435"/>
          <w:spacing w:val="57"/>
        </w:rPr>
        <w:t> </w:t>
      </w:r>
      <w:r>
        <w:rPr>
          <w:color w:val="373435"/>
        </w:rPr>
        <w:t>Jaylson</w:t>
      </w:r>
      <w:r>
        <w:rPr>
          <w:color w:val="373435"/>
          <w:spacing w:val="57"/>
        </w:rPr>
        <w:t> </w:t>
      </w:r>
      <w:r>
        <w:rPr>
          <w:color w:val="373435"/>
        </w:rPr>
        <w:t>Fabianh</w:t>
      </w:r>
      <w:r>
        <w:rPr>
          <w:color w:val="373435"/>
          <w:spacing w:val="56"/>
        </w:rPr>
        <w:t> </w:t>
      </w:r>
      <w:r>
        <w:rPr>
          <w:color w:val="373435"/>
          <w:spacing w:val="-2"/>
        </w:rPr>
        <w:t>Lopes</w:t>
      </w:r>
    </w:p>
    <w:p>
      <w:pPr>
        <w:pStyle w:val="BodyText"/>
        <w:spacing w:line="261" w:lineRule="auto" w:before="23"/>
        <w:ind w:left="1473" w:right="434"/>
      </w:pPr>
      <w:r>
        <w:rPr>
          <w:color w:val="373435"/>
        </w:rPr>
        <w:t>Campelo.</w:t>
      </w:r>
      <w:r>
        <w:rPr>
          <w:color w:val="373435"/>
          <w:spacing w:val="-22"/>
        </w:rPr>
        <w:t> </w:t>
      </w:r>
      <w:r>
        <w:rPr>
          <w:color w:val="373435"/>
        </w:rPr>
        <w:t>Primeira</w:t>
      </w:r>
      <w:r>
        <w:rPr>
          <w:color w:val="373435"/>
          <w:spacing w:val="-22"/>
        </w:rPr>
        <w:t> </w:t>
      </w:r>
      <w:r>
        <w:rPr>
          <w:color w:val="373435"/>
        </w:rPr>
        <w:t>Câmara.</w:t>
      </w:r>
      <w:r>
        <w:rPr>
          <w:color w:val="373435"/>
          <w:spacing w:val="-22"/>
        </w:rPr>
        <w:t> </w:t>
      </w:r>
      <w:r>
        <w:rPr>
          <w:color w:val="373435"/>
        </w:rPr>
        <w:t>Decisão</w:t>
      </w:r>
      <w:r>
        <w:rPr>
          <w:color w:val="373435"/>
          <w:spacing w:val="-22"/>
        </w:rPr>
        <w:t> </w:t>
      </w:r>
      <w:r>
        <w:rPr>
          <w:color w:val="373435"/>
        </w:rPr>
        <w:t>Unânime.</w:t>
      </w:r>
      <w:r>
        <w:rPr>
          <w:color w:val="373435"/>
          <w:spacing w:val="-34"/>
        </w:rPr>
        <w:t> </w:t>
      </w:r>
      <w:r>
        <w:rPr>
          <w:color w:val="373435"/>
        </w:rPr>
        <w:t>Acórdão</w:t>
      </w:r>
      <w:r>
        <w:rPr>
          <w:color w:val="373435"/>
          <w:spacing w:val="-22"/>
        </w:rPr>
        <w:t> </w:t>
      </w:r>
      <w:r>
        <w:rPr>
          <w:color w:val="373435"/>
        </w:rPr>
        <w:t>nº</w:t>
      </w:r>
      <w:r>
        <w:rPr>
          <w:color w:val="373435"/>
          <w:spacing w:val="-22"/>
        </w:rPr>
        <w:t> </w:t>
      </w:r>
      <w:r>
        <w:rPr>
          <w:color w:val="373435"/>
        </w:rPr>
        <w:t>50/2024</w:t>
      </w:r>
      <w:r>
        <w:rPr>
          <w:color w:val="373435"/>
          <w:spacing w:val="-22"/>
        </w:rPr>
        <w:t> </w:t>
      </w:r>
      <w:r>
        <w:rPr>
          <w:color w:val="373435"/>
        </w:rPr>
        <w:t>publicado</w:t>
      </w:r>
      <w:r>
        <w:rPr>
          <w:color w:val="373435"/>
          <w:spacing w:val="-22"/>
        </w:rPr>
        <w:t> </w:t>
      </w:r>
      <w:r>
        <w:rPr>
          <w:color w:val="373435"/>
        </w:rPr>
        <w:t>no</w:t>
      </w:r>
      <w:r>
        <w:rPr>
          <w:color w:val="373435"/>
          <w:spacing w:val="-22"/>
        </w:rPr>
        <w:t> </w:t>
      </w:r>
      <w:hyperlink r:id="rId32">
        <w:r>
          <w:rPr>
            <w:color w:val="0000C4"/>
            <w:u w:val="single" w:color="0000C4"/>
          </w:rPr>
          <w:t>DOE/TCE-PI</w:t>
        </w:r>
      </w:hyperlink>
      <w:r>
        <w:rPr>
          <w:color w:val="0000C4"/>
        </w:rPr>
        <w:t> </w:t>
      </w:r>
      <w:hyperlink r:id="rId32">
        <w:r>
          <w:rPr>
            <w:color w:val="0000C4"/>
            <w:u w:val="single" w:color="0000C4"/>
          </w:rPr>
          <w:t>Nº</w:t>
        </w:r>
        <w:r>
          <w:rPr>
            <w:color w:val="0000C4"/>
            <w:spacing w:val="-25"/>
          </w:rPr>
          <w:t> </w:t>
        </w:r>
        <w:r>
          <w:rPr>
            <w:color w:val="0000C4"/>
            <w:u w:val="single" w:color="0000C4"/>
          </w:rPr>
          <w:t>026/2024</w:t>
        </w:r>
      </w:hyperlink>
      <w:r>
        <w:rPr>
          <w:color w:val="373435"/>
        </w:rPr>
        <w:t>).</w:t>
      </w:r>
    </w:p>
    <w:p>
      <w:pPr>
        <w:spacing w:after="0" w:line="261" w:lineRule="auto"/>
        <w:sectPr>
          <w:headerReference w:type="default" r:id="rId23"/>
          <w:footerReference w:type="default" r:id="rId24"/>
          <w:pgSz w:w="11910" w:h="16840"/>
          <w:pgMar w:header="639" w:footer="853" w:top="1680" w:bottom="1040" w:left="54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7"/>
      </w:pPr>
    </w:p>
    <w:p>
      <w:pPr>
        <w:pStyle w:val="BodyText"/>
        <w:spacing w:line="297" w:lineRule="auto"/>
        <w:ind w:left="999"/>
      </w:pPr>
      <w:r>
        <w:rPr>
          <w:rFonts w:ascii="Arial" w:hAnsi="Arial"/>
          <w:b/>
          <w:color w:val="333866"/>
        </w:rPr>
        <w:t>Licitação</w:t>
      </w:r>
      <w:r>
        <w:rPr>
          <w:color w:val="333866"/>
        </w:rPr>
        <w:t>.</w:t>
      </w:r>
      <w:r>
        <w:rPr>
          <w:color w:val="333866"/>
          <w:spacing w:val="-12"/>
        </w:rPr>
        <w:t> </w:t>
      </w:r>
      <w:r>
        <w:rPr>
          <w:color w:val="333866"/>
        </w:rPr>
        <w:t>Análise.</w:t>
      </w:r>
      <w:r>
        <w:rPr>
          <w:color w:val="333866"/>
          <w:spacing w:val="-12"/>
        </w:rPr>
        <w:t> </w:t>
      </w:r>
      <w:r>
        <w:rPr>
          <w:color w:val="333866"/>
        </w:rPr>
        <w:t>Admissibilidade</w:t>
      </w:r>
      <w:r>
        <w:rPr>
          <w:color w:val="333866"/>
          <w:spacing w:val="-1"/>
        </w:rPr>
        <w:t> </w:t>
      </w:r>
      <w:r>
        <w:rPr>
          <w:color w:val="333866"/>
        </w:rPr>
        <w:t>de</w:t>
      </w:r>
      <w:r>
        <w:rPr>
          <w:color w:val="333866"/>
          <w:spacing w:val="-1"/>
        </w:rPr>
        <w:t> </w:t>
      </w:r>
      <w:r>
        <w:rPr>
          <w:color w:val="333866"/>
        </w:rPr>
        <w:t>recurso</w:t>
      </w:r>
      <w:r>
        <w:rPr>
          <w:color w:val="333866"/>
          <w:spacing w:val="-1"/>
        </w:rPr>
        <w:t> </w:t>
      </w:r>
      <w:r>
        <w:rPr>
          <w:color w:val="333866"/>
        </w:rPr>
        <w:t>administrativo.</w:t>
      </w:r>
      <w:r>
        <w:rPr>
          <w:color w:val="333866"/>
          <w:spacing w:val="-12"/>
        </w:rPr>
        <w:t> </w:t>
      </w:r>
      <w:r>
        <w:rPr>
          <w:color w:val="333866"/>
        </w:rPr>
        <w:t>Ausência.</w:t>
      </w:r>
      <w:r>
        <w:rPr>
          <w:color w:val="333866"/>
          <w:spacing w:val="-1"/>
        </w:rPr>
        <w:t> </w:t>
      </w:r>
      <w:r>
        <w:rPr>
          <w:color w:val="333866"/>
        </w:rPr>
        <w:t>Violação</w:t>
      </w:r>
      <w:r>
        <w:rPr>
          <w:color w:val="333866"/>
          <w:spacing w:val="-1"/>
        </w:rPr>
        <w:t> </w:t>
      </w:r>
      <w:r>
        <w:rPr>
          <w:color w:val="333866"/>
        </w:rPr>
        <w:t>do</w:t>
      </w:r>
      <w:r>
        <w:rPr>
          <w:color w:val="333866"/>
          <w:spacing w:val="-1"/>
        </w:rPr>
        <w:t> </w:t>
      </w:r>
      <w:r>
        <w:rPr>
          <w:color w:val="333866"/>
        </w:rPr>
        <w:t>princípio</w:t>
      </w:r>
      <w:r>
        <w:rPr>
          <w:color w:val="333866"/>
          <w:spacing w:val="-1"/>
        </w:rPr>
        <w:t> </w:t>
      </w:r>
      <w:r>
        <w:rPr>
          <w:color w:val="333866"/>
        </w:rPr>
        <w:t>do devido</w:t>
      </w:r>
      <w:r>
        <w:rPr>
          <w:color w:val="333866"/>
          <w:spacing w:val="-9"/>
        </w:rPr>
        <w:t> </w:t>
      </w:r>
      <w:r>
        <w:rPr>
          <w:color w:val="333866"/>
        </w:rPr>
        <w:t>processo</w:t>
      </w:r>
      <w:r>
        <w:rPr>
          <w:color w:val="333866"/>
          <w:spacing w:val="-9"/>
        </w:rPr>
        <w:t> </w:t>
      </w:r>
      <w:r>
        <w:rPr>
          <w:color w:val="333866"/>
        </w:rPr>
        <w:t>legal.</w:t>
      </w:r>
    </w:p>
    <w:p>
      <w:pPr>
        <w:pStyle w:val="BodyText"/>
        <w:spacing w:before="21"/>
      </w:pPr>
    </w:p>
    <w:p>
      <w:pPr>
        <w:spacing w:line="261" w:lineRule="auto" w:before="0"/>
        <w:ind w:left="1455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-2"/>
          <w:sz w:val="22"/>
        </w:rPr>
        <w:t>LICITAÇÃO.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NEGATIVA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DA</w:t>
      </w:r>
      <w:r>
        <w:rPr>
          <w:rFonts w:ascii="Arial" w:hAnsi="Arial"/>
          <w:i/>
          <w:color w:val="373435"/>
          <w:spacing w:val="-21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ANÁLISE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DAS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INTENÇÕES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DO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RECURSO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ADMINISTRATIVO. </w:t>
      </w:r>
      <w:r>
        <w:rPr>
          <w:rFonts w:ascii="Arial" w:hAnsi="Arial"/>
          <w:i/>
          <w:color w:val="373435"/>
          <w:sz w:val="22"/>
        </w:rPr>
        <w:t>IRREGULARIDADE.</w:t>
      </w:r>
      <w:r>
        <w:rPr>
          <w:rFonts w:ascii="Arial" w:hAnsi="Arial"/>
          <w:i/>
          <w:color w:val="373435"/>
          <w:spacing w:val="-26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PROCEDÊNCIA.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ListParagraph"/>
        <w:numPr>
          <w:ilvl w:val="0"/>
          <w:numId w:val="3"/>
        </w:numPr>
        <w:tabs>
          <w:tab w:pos="1680" w:val="left" w:leader="none"/>
        </w:tabs>
        <w:spacing w:line="261" w:lineRule="auto" w:before="1" w:after="0"/>
        <w:ind w:left="1455" w:right="440" w:firstLine="0"/>
        <w:jc w:val="both"/>
        <w:rPr>
          <w:sz w:val="22"/>
        </w:rPr>
      </w:pPr>
      <w:r>
        <w:rPr>
          <w:color w:val="373435"/>
          <w:spacing w:val="-2"/>
          <w:sz w:val="22"/>
        </w:rPr>
        <w:t>É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atribuição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do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pregoeiro</w:t>
      </w:r>
      <w:r>
        <w:rPr>
          <w:color w:val="373435"/>
          <w:spacing w:val="-4"/>
          <w:sz w:val="22"/>
        </w:rPr>
        <w:t> </w:t>
      </w:r>
      <w:r>
        <w:rPr>
          <w:color w:val="373435"/>
          <w:spacing w:val="-2"/>
          <w:sz w:val="22"/>
        </w:rPr>
        <w:t>verificar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a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admissibilidade</w:t>
      </w:r>
      <w:r>
        <w:rPr>
          <w:color w:val="373435"/>
          <w:spacing w:val="-4"/>
          <w:sz w:val="22"/>
        </w:rPr>
        <w:t> </w:t>
      </w:r>
      <w:r>
        <w:rPr>
          <w:color w:val="373435"/>
          <w:spacing w:val="-2"/>
          <w:sz w:val="22"/>
        </w:rPr>
        <w:t>do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recurso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administrativo,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notadamente </w:t>
      </w:r>
      <w:r>
        <w:rPr>
          <w:color w:val="373435"/>
          <w:sz w:val="22"/>
        </w:rPr>
        <w:t>quanto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aos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seus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requisitos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formais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(extrínsecos),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devendo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também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verificar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se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irresignação possui caráter protelatório, sem, contudo, adentrar na análise do mérito recursal </w:t>
      </w:r>
      <w:r>
        <w:rPr>
          <w:color w:val="373435"/>
          <w:sz w:val="22"/>
        </w:rPr>
        <w:t>(TCU, Plenário,</w:t>
      </w:r>
      <w:r>
        <w:rPr>
          <w:color w:val="373435"/>
          <w:spacing w:val="-27"/>
          <w:sz w:val="22"/>
        </w:rPr>
        <w:t> </w:t>
      </w:r>
      <w:r>
        <w:rPr>
          <w:color w:val="373435"/>
          <w:sz w:val="22"/>
        </w:rPr>
        <w:t>Acórdão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600/2011,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Rel.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Min.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JOSÉ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JORGE,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DOU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21.3.2011).</w:t>
      </w:r>
    </w:p>
    <w:p>
      <w:pPr>
        <w:pStyle w:val="BodyText"/>
        <w:spacing w:before="23"/>
      </w:pPr>
    </w:p>
    <w:p>
      <w:pPr>
        <w:pStyle w:val="ListParagraph"/>
        <w:numPr>
          <w:ilvl w:val="0"/>
          <w:numId w:val="3"/>
        </w:numPr>
        <w:tabs>
          <w:tab w:pos="1727" w:val="left" w:leader="none"/>
        </w:tabs>
        <w:spacing w:line="261" w:lineRule="auto" w:before="1" w:after="0"/>
        <w:ind w:left="1455" w:right="440" w:firstLine="0"/>
        <w:jc w:val="both"/>
        <w:rPr>
          <w:sz w:val="22"/>
        </w:rPr>
      </w:pPr>
      <w:r>
        <w:rPr>
          <w:color w:val="373435"/>
          <w:sz w:val="22"/>
        </w:rPr>
        <w:t>Desse modo, a ausência da análise do recurso administrativo interposto pela </w:t>
      </w:r>
      <w:r>
        <w:rPr>
          <w:color w:val="373435"/>
          <w:sz w:val="22"/>
        </w:rPr>
        <w:t>empresa interessada viola o princípio do devido processo legal e acaba por obstar a contratação da proposta mais vantajosa para a</w:t>
      </w:r>
      <w:r>
        <w:rPr>
          <w:color w:val="373435"/>
          <w:spacing w:val="-19"/>
          <w:sz w:val="22"/>
        </w:rPr>
        <w:t> </w:t>
      </w:r>
      <w:r>
        <w:rPr>
          <w:color w:val="373435"/>
          <w:sz w:val="22"/>
        </w:rPr>
        <w:t>Administração.</w:t>
      </w:r>
    </w:p>
    <w:p>
      <w:pPr>
        <w:pStyle w:val="BodyText"/>
        <w:spacing w:before="23"/>
      </w:pPr>
    </w:p>
    <w:p>
      <w:pPr>
        <w:pStyle w:val="BodyText"/>
        <w:spacing w:line="261" w:lineRule="auto"/>
        <w:ind w:left="1455" w:right="440" w:firstLine="53"/>
        <w:jc w:val="both"/>
      </w:pPr>
      <w:r>
        <w:rPr>
          <w:color w:val="373435"/>
        </w:rPr>
        <w:t>Sumário:</w:t>
      </w:r>
      <w:r>
        <w:rPr>
          <w:color w:val="373435"/>
          <w:spacing w:val="-12"/>
        </w:rPr>
        <w:t> </w:t>
      </w:r>
      <w:r>
        <w:rPr>
          <w:color w:val="373435"/>
        </w:rPr>
        <w:t>Denúncia.</w:t>
      </w:r>
      <w:r>
        <w:rPr>
          <w:color w:val="373435"/>
          <w:spacing w:val="-11"/>
        </w:rPr>
        <w:t> </w:t>
      </w:r>
      <w:r>
        <w:rPr>
          <w:color w:val="373435"/>
        </w:rPr>
        <w:t>Prefeitura</w:t>
      </w:r>
      <w:r>
        <w:rPr>
          <w:color w:val="373435"/>
          <w:spacing w:val="-12"/>
        </w:rPr>
        <w:t> </w:t>
      </w:r>
      <w:r>
        <w:rPr>
          <w:color w:val="373435"/>
        </w:rPr>
        <w:t>Municipal</w:t>
      </w:r>
      <w:r>
        <w:rPr>
          <w:color w:val="373435"/>
          <w:spacing w:val="-11"/>
        </w:rPr>
        <w:t> </w:t>
      </w:r>
      <w:r>
        <w:rPr>
          <w:color w:val="373435"/>
        </w:rPr>
        <w:t>de</w:t>
      </w:r>
      <w:r>
        <w:rPr>
          <w:color w:val="373435"/>
          <w:spacing w:val="-12"/>
        </w:rPr>
        <w:t> </w:t>
      </w:r>
      <w:r>
        <w:rPr>
          <w:color w:val="373435"/>
        </w:rPr>
        <w:t>Wall</w:t>
      </w:r>
      <w:r>
        <w:rPr>
          <w:color w:val="373435"/>
          <w:spacing w:val="-12"/>
        </w:rPr>
        <w:t> </w:t>
      </w:r>
      <w:r>
        <w:rPr>
          <w:color w:val="373435"/>
        </w:rPr>
        <w:t>Ferraz</w:t>
      </w:r>
      <w:r>
        <w:rPr>
          <w:color w:val="373435"/>
          <w:spacing w:val="-12"/>
        </w:rPr>
        <w:t> </w:t>
      </w:r>
      <w:r>
        <w:rPr>
          <w:color w:val="373435"/>
        </w:rPr>
        <w:t>-</w:t>
      </w:r>
      <w:r>
        <w:rPr>
          <w:color w:val="373435"/>
          <w:spacing w:val="-12"/>
        </w:rPr>
        <w:t> </w:t>
      </w:r>
      <w:r>
        <w:rPr>
          <w:color w:val="373435"/>
        </w:rPr>
        <w:t>PI.</w:t>
      </w:r>
      <w:r>
        <w:rPr>
          <w:color w:val="373435"/>
          <w:spacing w:val="-12"/>
        </w:rPr>
        <w:t> </w:t>
      </w:r>
      <w:r>
        <w:rPr>
          <w:color w:val="373435"/>
        </w:rPr>
        <w:t>Exercício</w:t>
      </w:r>
      <w:r>
        <w:rPr>
          <w:color w:val="373435"/>
          <w:spacing w:val="-12"/>
        </w:rPr>
        <w:t> </w:t>
      </w:r>
      <w:r>
        <w:rPr>
          <w:color w:val="373435"/>
        </w:rPr>
        <w:t>de</w:t>
      </w:r>
      <w:r>
        <w:rPr>
          <w:color w:val="373435"/>
          <w:spacing w:val="-12"/>
        </w:rPr>
        <w:t> </w:t>
      </w:r>
      <w:r>
        <w:rPr>
          <w:color w:val="373435"/>
        </w:rPr>
        <w:t>2023.</w:t>
      </w:r>
      <w:r>
        <w:rPr>
          <w:color w:val="373435"/>
          <w:spacing w:val="-12"/>
        </w:rPr>
        <w:t> </w:t>
      </w:r>
      <w:r>
        <w:rPr>
          <w:color w:val="373435"/>
        </w:rPr>
        <w:t>Procedência Parcial. Aplicação de multa de 2.000,00 UFR-PI para o Prefeito e de 1.000,00 UFR-PI </w:t>
      </w:r>
      <w:r>
        <w:rPr>
          <w:color w:val="373435"/>
        </w:rPr>
        <w:t>ao Pregoeiro.</w:t>
      </w:r>
      <w:r>
        <w:rPr>
          <w:color w:val="373435"/>
          <w:spacing w:val="-9"/>
        </w:rPr>
        <w:t> </w:t>
      </w:r>
      <w:r>
        <w:rPr>
          <w:color w:val="373435"/>
        </w:rPr>
        <w:t>Decisão</w:t>
      </w:r>
      <w:r>
        <w:rPr>
          <w:color w:val="373435"/>
          <w:spacing w:val="-9"/>
        </w:rPr>
        <w:t> </w:t>
      </w:r>
      <w:r>
        <w:rPr>
          <w:color w:val="373435"/>
        </w:rPr>
        <w:t>Unânime</w:t>
      </w:r>
    </w:p>
    <w:p>
      <w:pPr>
        <w:pStyle w:val="BodyText"/>
        <w:spacing w:before="24"/>
      </w:pPr>
    </w:p>
    <w:p>
      <w:pPr>
        <w:pStyle w:val="BodyText"/>
        <w:ind w:left="1455"/>
      </w:pPr>
      <w:r>
        <w:rPr>
          <w:color w:val="373435"/>
        </w:rPr>
        <w:t>(Denúncia.</w:t>
      </w:r>
      <w:r>
        <w:rPr>
          <w:color w:val="373435"/>
          <w:spacing w:val="60"/>
        </w:rPr>
        <w:t> </w:t>
      </w:r>
      <w:r>
        <w:rPr>
          <w:color w:val="373435"/>
        </w:rPr>
        <w:t>Processo</w:t>
      </w:r>
      <w:r>
        <w:rPr>
          <w:color w:val="373435"/>
          <w:spacing w:val="56"/>
        </w:rPr>
        <w:t> </w:t>
      </w:r>
      <w:hyperlink r:id="rId35">
        <w:r>
          <w:rPr>
            <w:color w:val="0000C4"/>
            <w:u w:val="single" w:color="0000C4"/>
          </w:rPr>
          <w:t>TC/005783/2023</w:t>
        </w:r>
      </w:hyperlink>
      <w:r>
        <w:rPr>
          <w:color w:val="0000C4"/>
          <w:spacing w:val="60"/>
        </w:rPr>
        <w:t> </w:t>
      </w:r>
      <w:r>
        <w:rPr>
          <w:color w:val="373435"/>
        </w:rPr>
        <w:t>–</w:t>
      </w:r>
      <w:r>
        <w:rPr>
          <w:color w:val="373435"/>
          <w:spacing w:val="59"/>
        </w:rPr>
        <w:t> </w:t>
      </w:r>
      <w:r>
        <w:rPr>
          <w:color w:val="373435"/>
        </w:rPr>
        <w:t>Relator:</w:t>
      </w:r>
      <w:r>
        <w:rPr>
          <w:color w:val="373435"/>
          <w:spacing w:val="60"/>
        </w:rPr>
        <w:t> </w:t>
      </w:r>
      <w:r>
        <w:rPr>
          <w:color w:val="373435"/>
        </w:rPr>
        <w:t>Cons.</w:t>
      </w:r>
      <w:r>
        <w:rPr>
          <w:color w:val="373435"/>
          <w:spacing w:val="59"/>
        </w:rPr>
        <w:t> </w:t>
      </w:r>
      <w:r>
        <w:rPr>
          <w:color w:val="373435"/>
        </w:rPr>
        <w:t>Subst.</w:t>
      </w:r>
      <w:r>
        <w:rPr>
          <w:color w:val="373435"/>
          <w:spacing w:val="60"/>
        </w:rPr>
        <w:t> </w:t>
      </w:r>
      <w:r>
        <w:rPr>
          <w:color w:val="373435"/>
        </w:rPr>
        <w:t>Jaylson</w:t>
      </w:r>
      <w:r>
        <w:rPr>
          <w:color w:val="373435"/>
          <w:spacing w:val="60"/>
        </w:rPr>
        <w:t> </w:t>
      </w:r>
      <w:r>
        <w:rPr>
          <w:color w:val="373435"/>
        </w:rPr>
        <w:t>Fabianh</w:t>
      </w:r>
      <w:r>
        <w:rPr>
          <w:color w:val="373435"/>
          <w:spacing w:val="59"/>
        </w:rPr>
        <w:t> </w:t>
      </w:r>
      <w:r>
        <w:rPr>
          <w:color w:val="373435"/>
          <w:spacing w:val="-2"/>
        </w:rPr>
        <w:t>Lopes</w:t>
      </w:r>
    </w:p>
    <w:p>
      <w:pPr>
        <w:pStyle w:val="BodyText"/>
        <w:spacing w:line="261" w:lineRule="auto" w:before="23"/>
        <w:ind w:left="1455" w:right="432"/>
      </w:pPr>
      <w:r>
        <w:rPr>
          <w:color w:val="373435"/>
        </w:rPr>
        <w:t>Campelo.</w:t>
      </w:r>
      <w:r>
        <w:rPr>
          <w:color w:val="373435"/>
          <w:spacing w:val="-20"/>
        </w:rPr>
        <w:t> </w:t>
      </w:r>
      <w:r>
        <w:rPr>
          <w:color w:val="373435"/>
        </w:rPr>
        <w:t>Primeira</w:t>
      </w:r>
      <w:r>
        <w:rPr>
          <w:color w:val="373435"/>
          <w:spacing w:val="-20"/>
        </w:rPr>
        <w:t> </w:t>
      </w:r>
      <w:r>
        <w:rPr>
          <w:color w:val="373435"/>
        </w:rPr>
        <w:t>Câmara.</w:t>
      </w:r>
      <w:r>
        <w:rPr>
          <w:color w:val="373435"/>
          <w:spacing w:val="-20"/>
        </w:rPr>
        <w:t> </w:t>
      </w:r>
      <w:r>
        <w:rPr>
          <w:color w:val="373435"/>
        </w:rPr>
        <w:t>Decisão</w:t>
      </w:r>
      <w:r>
        <w:rPr>
          <w:color w:val="373435"/>
          <w:spacing w:val="-20"/>
        </w:rPr>
        <w:t> </w:t>
      </w:r>
      <w:r>
        <w:rPr>
          <w:color w:val="373435"/>
        </w:rPr>
        <w:t>Unânime.</w:t>
      </w:r>
      <w:r>
        <w:rPr>
          <w:color w:val="373435"/>
          <w:spacing w:val="-32"/>
        </w:rPr>
        <w:t> </w:t>
      </w:r>
      <w:r>
        <w:rPr>
          <w:color w:val="373435"/>
        </w:rPr>
        <w:t>Acórdão</w:t>
      </w:r>
      <w:r>
        <w:rPr>
          <w:color w:val="373435"/>
          <w:spacing w:val="-20"/>
        </w:rPr>
        <w:t> </w:t>
      </w:r>
      <w:r>
        <w:rPr>
          <w:color w:val="373435"/>
        </w:rPr>
        <w:t>nº</w:t>
      </w:r>
      <w:r>
        <w:rPr>
          <w:color w:val="373435"/>
          <w:spacing w:val="-20"/>
        </w:rPr>
        <w:t> </w:t>
      </w:r>
      <w:r>
        <w:rPr>
          <w:color w:val="373435"/>
        </w:rPr>
        <w:t>52/2024</w:t>
      </w:r>
      <w:r>
        <w:rPr>
          <w:color w:val="373435"/>
          <w:spacing w:val="-20"/>
        </w:rPr>
        <w:t> </w:t>
      </w:r>
      <w:r>
        <w:rPr>
          <w:color w:val="373435"/>
        </w:rPr>
        <w:t>publicado</w:t>
      </w:r>
      <w:r>
        <w:rPr>
          <w:color w:val="373435"/>
          <w:spacing w:val="-20"/>
        </w:rPr>
        <w:t> </w:t>
      </w:r>
      <w:r>
        <w:rPr>
          <w:color w:val="373435"/>
        </w:rPr>
        <w:t>no</w:t>
      </w:r>
      <w:r>
        <w:rPr>
          <w:color w:val="373435"/>
          <w:spacing w:val="-20"/>
        </w:rPr>
        <w:t> </w:t>
      </w:r>
      <w:hyperlink r:id="rId32">
        <w:r>
          <w:rPr>
            <w:color w:val="0000C4"/>
            <w:u w:val="single" w:color="0000C4"/>
          </w:rPr>
          <w:t>DOE/TCE-PI</w:t>
        </w:r>
      </w:hyperlink>
      <w:r>
        <w:rPr>
          <w:color w:val="0000C4"/>
        </w:rPr>
        <w:t> </w:t>
      </w:r>
      <w:hyperlink r:id="rId32">
        <w:r>
          <w:rPr>
            <w:color w:val="0000C4"/>
            <w:u w:val="single" w:color="0000C4"/>
          </w:rPr>
          <w:t>Nº</w:t>
        </w:r>
        <w:r>
          <w:rPr>
            <w:color w:val="0000C4"/>
            <w:spacing w:val="-25"/>
          </w:rPr>
          <w:t> </w:t>
        </w:r>
        <w:r>
          <w:rPr>
            <w:color w:val="0000C4"/>
            <w:u w:val="single" w:color="0000C4"/>
          </w:rPr>
          <w:t>026/2024</w:t>
        </w:r>
      </w:hyperlink>
      <w:r>
        <w:rPr>
          <w:color w:val="373435"/>
        </w:rPr>
        <w:t>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pStyle w:val="BodyText"/>
        <w:spacing w:line="297" w:lineRule="auto"/>
        <w:ind w:left="999"/>
      </w:pPr>
      <w:r>
        <w:rPr>
          <w:rFonts w:ascii="Arial" w:hAnsi="Arial"/>
          <w:b/>
          <w:color w:val="333866"/>
        </w:rPr>
        <w:t>Licitação.</w:t>
      </w:r>
      <w:r>
        <w:rPr>
          <w:rFonts w:ascii="Arial" w:hAnsi="Arial"/>
          <w:b/>
          <w:color w:val="333866"/>
          <w:spacing w:val="36"/>
        </w:rPr>
        <w:t> </w:t>
      </w:r>
      <w:r>
        <w:rPr>
          <w:color w:val="333866"/>
        </w:rPr>
        <w:t>Distinção</w:t>
      </w:r>
      <w:r>
        <w:rPr>
          <w:color w:val="333866"/>
          <w:spacing w:val="36"/>
        </w:rPr>
        <w:t> </w:t>
      </w:r>
      <w:r>
        <w:rPr>
          <w:color w:val="333866"/>
        </w:rPr>
        <w:t>de</w:t>
      </w:r>
      <w:r>
        <w:rPr>
          <w:color w:val="333866"/>
          <w:spacing w:val="36"/>
        </w:rPr>
        <w:t> </w:t>
      </w:r>
      <w:r>
        <w:rPr>
          <w:color w:val="333866"/>
        </w:rPr>
        <w:t>etapas.</w:t>
      </w:r>
      <w:r>
        <w:rPr>
          <w:color w:val="333866"/>
          <w:spacing w:val="36"/>
        </w:rPr>
        <w:t> </w:t>
      </w:r>
      <w:r>
        <w:rPr>
          <w:color w:val="333866"/>
        </w:rPr>
        <w:t>Recomposição</w:t>
      </w:r>
      <w:r>
        <w:rPr>
          <w:color w:val="333866"/>
          <w:spacing w:val="36"/>
        </w:rPr>
        <w:t> </w:t>
      </w:r>
      <w:r>
        <w:rPr>
          <w:color w:val="333866"/>
        </w:rPr>
        <w:t>com</w:t>
      </w:r>
      <w:r>
        <w:rPr>
          <w:color w:val="333866"/>
          <w:spacing w:val="36"/>
        </w:rPr>
        <w:t> </w:t>
      </w:r>
      <w:r>
        <w:rPr>
          <w:color w:val="333866"/>
        </w:rPr>
        <w:t>material</w:t>
      </w:r>
      <w:r>
        <w:rPr>
          <w:color w:val="333866"/>
          <w:spacing w:val="36"/>
        </w:rPr>
        <w:t> </w:t>
      </w:r>
      <w:r>
        <w:rPr>
          <w:color w:val="333866"/>
        </w:rPr>
        <w:t>de</w:t>
      </w:r>
      <w:r>
        <w:rPr>
          <w:color w:val="333866"/>
          <w:spacing w:val="36"/>
        </w:rPr>
        <w:t> </w:t>
      </w:r>
      <w:r>
        <w:rPr>
          <w:color w:val="333866"/>
        </w:rPr>
        <w:t>jazida.</w:t>
      </w:r>
      <w:r>
        <w:rPr>
          <w:color w:val="333866"/>
          <w:spacing w:val="36"/>
        </w:rPr>
        <w:t> </w:t>
      </w:r>
      <w:r>
        <w:rPr>
          <w:color w:val="333866"/>
        </w:rPr>
        <w:t>Escavação,</w:t>
      </w:r>
      <w:r>
        <w:rPr>
          <w:color w:val="333866"/>
          <w:spacing w:val="36"/>
        </w:rPr>
        <w:t> </w:t>
      </w:r>
      <w:r>
        <w:rPr>
          <w:color w:val="333866"/>
        </w:rPr>
        <w:t>carga</w:t>
      </w:r>
      <w:r>
        <w:rPr>
          <w:color w:val="333866"/>
          <w:spacing w:val="36"/>
        </w:rPr>
        <w:t> </w:t>
      </w:r>
      <w:r>
        <w:rPr>
          <w:color w:val="333866"/>
        </w:rPr>
        <w:t>de material de jazida para revestimento primário.</w:t>
      </w:r>
    </w:p>
    <w:p>
      <w:pPr>
        <w:pStyle w:val="BodyText"/>
        <w:spacing w:before="21"/>
      </w:pPr>
    </w:p>
    <w:p>
      <w:pPr>
        <w:spacing w:line="261" w:lineRule="auto" w:before="0"/>
        <w:ind w:left="1455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10"/>
          <w:sz w:val="22"/>
        </w:rPr>
        <w:t>DOS</w:t>
      </w:r>
      <w:r>
        <w:rPr>
          <w:rFonts w:ascii="Arial" w:hAnsi="Arial"/>
          <w:i/>
          <w:color w:val="373435"/>
          <w:spacing w:val="10"/>
          <w:sz w:val="22"/>
        </w:rPr>
        <w:t> </w:t>
      </w:r>
      <w:r>
        <w:rPr>
          <w:rFonts w:ascii="Arial" w:hAnsi="Arial"/>
          <w:i/>
          <w:color w:val="373435"/>
          <w:spacing w:val="13"/>
          <w:sz w:val="22"/>
        </w:rPr>
        <w:t>RECURSOS.</w:t>
      </w:r>
      <w:r>
        <w:rPr>
          <w:rFonts w:ascii="Arial" w:hAnsi="Arial"/>
          <w:i/>
          <w:color w:val="373435"/>
          <w:spacing w:val="13"/>
          <w:sz w:val="22"/>
        </w:rPr>
        <w:t> </w:t>
      </w:r>
      <w:r>
        <w:rPr>
          <w:rFonts w:ascii="Arial" w:hAnsi="Arial"/>
          <w:i/>
          <w:color w:val="373435"/>
          <w:spacing w:val="14"/>
          <w:sz w:val="22"/>
        </w:rPr>
        <w:t>DESCLASSIFICAÇÃO</w:t>
      </w:r>
      <w:r>
        <w:rPr>
          <w:rFonts w:ascii="Arial" w:hAnsi="Arial"/>
          <w:i/>
          <w:color w:val="373435"/>
          <w:spacing w:val="14"/>
          <w:sz w:val="22"/>
        </w:rPr>
        <w:t> </w:t>
      </w:r>
      <w:r>
        <w:rPr>
          <w:rFonts w:ascii="Arial" w:hAnsi="Arial"/>
          <w:i/>
          <w:color w:val="373435"/>
          <w:sz w:val="22"/>
        </w:rPr>
        <w:t>EM </w:t>
      </w:r>
      <w:r>
        <w:rPr>
          <w:rFonts w:ascii="Arial" w:hAnsi="Arial"/>
          <w:i/>
          <w:color w:val="373435"/>
          <w:spacing w:val="13"/>
          <w:sz w:val="22"/>
        </w:rPr>
        <w:t>PROCEDIMENTO</w:t>
      </w:r>
      <w:r>
        <w:rPr>
          <w:rFonts w:ascii="Arial" w:hAnsi="Arial"/>
          <w:i/>
          <w:color w:val="373435"/>
          <w:spacing w:val="13"/>
          <w:sz w:val="22"/>
        </w:rPr>
        <w:t> </w:t>
      </w:r>
      <w:r>
        <w:rPr>
          <w:rFonts w:ascii="Arial" w:hAnsi="Arial"/>
          <w:i/>
          <w:color w:val="373435"/>
          <w:spacing w:val="11"/>
          <w:sz w:val="22"/>
        </w:rPr>
        <w:t>LICITATÓRIO. </w:t>
      </w:r>
      <w:r>
        <w:rPr>
          <w:rFonts w:ascii="Arial" w:hAnsi="Arial"/>
          <w:i/>
          <w:color w:val="373435"/>
          <w:sz w:val="22"/>
        </w:rPr>
        <w:t>INEXISTÊNCIA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 EXCESSO DE FORMALISMO.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BodyText"/>
        <w:spacing w:line="261" w:lineRule="auto" w:before="1"/>
        <w:ind w:left="1455" w:right="440" w:firstLine="62"/>
        <w:jc w:val="both"/>
      </w:pPr>
      <w:r>
        <w:rPr>
          <w:color w:val="373435"/>
        </w:rPr>
        <w:t>As expressões “recomposição com material de jazida” e “escavação, carga de material de jazida para revestimento primário” representam etapas distintas do processo e possuem implicações específicas para a execução adequada do projeto. Desse modo, inexiste formalismo</w:t>
      </w:r>
      <w:r>
        <w:rPr>
          <w:color w:val="373435"/>
          <w:spacing w:val="-10"/>
        </w:rPr>
        <w:t> </w:t>
      </w:r>
      <w:r>
        <w:rPr>
          <w:color w:val="373435"/>
        </w:rPr>
        <w:t>excessivo</w:t>
      </w:r>
      <w:r>
        <w:rPr>
          <w:color w:val="373435"/>
          <w:spacing w:val="-10"/>
        </w:rPr>
        <w:t> </w:t>
      </w:r>
      <w:r>
        <w:rPr>
          <w:color w:val="373435"/>
        </w:rPr>
        <w:t>quando</w:t>
      </w:r>
      <w:r>
        <w:rPr>
          <w:color w:val="373435"/>
          <w:spacing w:val="-10"/>
        </w:rPr>
        <w:t> </w:t>
      </w:r>
      <w:r>
        <w:rPr>
          <w:color w:val="373435"/>
        </w:rPr>
        <w:t>não</w:t>
      </w:r>
      <w:r>
        <w:rPr>
          <w:color w:val="373435"/>
          <w:spacing w:val="-10"/>
        </w:rPr>
        <w:t> </w:t>
      </w:r>
      <w:r>
        <w:rPr>
          <w:color w:val="373435"/>
        </w:rPr>
        <w:t>se</w:t>
      </w:r>
      <w:r>
        <w:rPr>
          <w:color w:val="373435"/>
          <w:spacing w:val="-10"/>
        </w:rPr>
        <w:t> </w:t>
      </w:r>
      <w:r>
        <w:rPr>
          <w:color w:val="373435"/>
        </w:rPr>
        <w:t>considera</w:t>
      </w:r>
      <w:r>
        <w:rPr>
          <w:color w:val="373435"/>
          <w:spacing w:val="-10"/>
        </w:rPr>
        <w:t> </w:t>
      </w:r>
      <w:r>
        <w:rPr>
          <w:color w:val="373435"/>
        </w:rPr>
        <w:t>as</w:t>
      </w:r>
      <w:r>
        <w:rPr>
          <w:color w:val="373435"/>
          <w:spacing w:val="-10"/>
        </w:rPr>
        <w:t> </w:t>
      </w:r>
      <w:r>
        <w:rPr>
          <w:color w:val="373435"/>
        </w:rPr>
        <w:t>referidas</w:t>
      </w:r>
      <w:r>
        <w:rPr>
          <w:color w:val="373435"/>
          <w:spacing w:val="-10"/>
        </w:rPr>
        <w:t> </w:t>
      </w:r>
      <w:r>
        <w:rPr>
          <w:color w:val="373435"/>
        </w:rPr>
        <w:t>expressões</w:t>
      </w:r>
      <w:r>
        <w:rPr>
          <w:color w:val="373435"/>
          <w:spacing w:val="-10"/>
        </w:rPr>
        <w:t> </w:t>
      </w:r>
      <w:r>
        <w:rPr>
          <w:color w:val="373435"/>
        </w:rPr>
        <w:t>como</w:t>
      </w:r>
      <w:r>
        <w:rPr>
          <w:color w:val="373435"/>
          <w:spacing w:val="-10"/>
        </w:rPr>
        <w:t> </w:t>
      </w:r>
      <w:r>
        <w:rPr>
          <w:color w:val="373435"/>
        </w:rPr>
        <w:t>sinônimas.</w:t>
      </w:r>
    </w:p>
    <w:p>
      <w:pPr>
        <w:pStyle w:val="BodyText"/>
        <w:ind w:left="1455"/>
      </w:pPr>
      <w:r>
        <w:rPr>
          <w:color w:val="373435"/>
          <w:spacing w:val="-2"/>
        </w:rPr>
        <w:t>Sumário:</w:t>
      </w:r>
      <w:r>
        <w:rPr>
          <w:color w:val="373435"/>
          <w:spacing w:val="-36"/>
        </w:rPr>
        <w:t> </w:t>
      </w:r>
      <w:r>
        <w:rPr>
          <w:color w:val="373435"/>
          <w:spacing w:val="-2"/>
        </w:rPr>
        <w:t>Agravo.</w:t>
      </w:r>
      <w:r>
        <w:rPr>
          <w:color w:val="373435"/>
          <w:spacing w:val="-26"/>
        </w:rPr>
        <w:t> </w:t>
      </w:r>
      <w:r>
        <w:rPr>
          <w:color w:val="373435"/>
          <w:spacing w:val="-2"/>
        </w:rPr>
        <w:t>Tecnic</w:t>
      </w:r>
      <w:r>
        <w:rPr>
          <w:color w:val="373435"/>
          <w:spacing w:val="-22"/>
        </w:rPr>
        <w:t> </w:t>
      </w:r>
      <w:r>
        <w:rPr>
          <w:color w:val="373435"/>
          <w:spacing w:val="-2"/>
        </w:rPr>
        <w:t>Construtora</w:t>
      </w:r>
      <w:r>
        <w:rPr>
          <w:color w:val="373435"/>
          <w:spacing w:val="-22"/>
        </w:rPr>
        <w:t> </w:t>
      </w:r>
      <w:r>
        <w:rPr>
          <w:color w:val="373435"/>
          <w:spacing w:val="-2"/>
        </w:rPr>
        <w:t>LTDA.</w:t>
      </w:r>
      <w:r>
        <w:rPr>
          <w:color w:val="373435"/>
          <w:spacing w:val="-22"/>
        </w:rPr>
        <w:t> </w:t>
      </w:r>
      <w:r>
        <w:rPr>
          <w:color w:val="373435"/>
          <w:spacing w:val="-2"/>
        </w:rPr>
        <w:t>Conhecimento.</w:t>
      </w:r>
      <w:r>
        <w:rPr>
          <w:color w:val="373435"/>
          <w:spacing w:val="-22"/>
        </w:rPr>
        <w:t> </w:t>
      </w:r>
      <w:r>
        <w:rPr>
          <w:color w:val="373435"/>
          <w:spacing w:val="-2"/>
        </w:rPr>
        <w:t>Desprovimento.</w:t>
      </w:r>
    </w:p>
    <w:p>
      <w:pPr>
        <w:pStyle w:val="BodyText"/>
        <w:spacing w:before="46"/>
      </w:pPr>
    </w:p>
    <w:p>
      <w:pPr>
        <w:pStyle w:val="BodyText"/>
        <w:spacing w:line="261" w:lineRule="auto" w:before="1"/>
        <w:ind w:left="1455" w:right="440"/>
        <w:jc w:val="both"/>
      </w:pPr>
      <w:r>
        <w:rPr>
          <w:color w:val="373435"/>
        </w:rPr>
        <w:t>(Agravo. Processo </w:t>
      </w:r>
      <w:hyperlink r:id="rId36">
        <w:r>
          <w:rPr>
            <w:color w:val="0000C4"/>
            <w:u w:val="single" w:color="0000C4"/>
          </w:rPr>
          <w:t>TC/012218/2023</w:t>
        </w:r>
      </w:hyperlink>
      <w:r>
        <w:rPr>
          <w:color w:val="373435"/>
        </w:rPr>
        <w:t>– Relator: Cons. Subst. Jackson Nobre Veras. Primeira Câmara.</w:t>
      </w:r>
      <w:r>
        <w:rPr>
          <w:color w:val="373435"/>
          <w:spacing w:val="-9"/>
        </w:rPr>
        <w:t> </w:t>
      </w:r>
      <w:r>
        <w:rPr>
          <w:color w:val="373435"/>
        </w:rPr>
        <w:t>Decisão</w:t>
      </w:r>
      <w:r>
        <w:rPr>
          <w:color w:val="373435"/>
          <w:spacing w:val="-9"/>
        </w:rPr>
        <w:t> </w:t>
      </w:r>
      <w:r>
        <w:rPr>
          <w:color w:val="373435"/>
        </w:rPr>
        <w:t>Unânime.</w:t>
      </w:r>
      <w:r>
        <w:rPr>
          <w:color w:val="373435"/>
          <w:spacing w:val="-27"/>
        </w:rPr>
        <w:t> </w:t>
      </w:r>
      <w:r>
        <w:rPr>
          <w:color w:val="373435"/>
        </w:rPr>
        <w:t>Acórdão</w:t>
      </w:r>
      <w:r>
        <w:rPr>
          <w:color w:val="373435"/>
          <w:spacing w:val="-9"/>
        </w:rPr>
        <w:t> </w:t>
      </w:r>
      <w:r>
        <w:rPr>
          <w:color w:val="373435"/>
        </w:rPr>
        <w:t>nº</w:t>
      </w:r>
      <w:r>
        <w:rPr>
          <w:color w:val="373435"/>
          <w:spacing w:val="-9"/>
        </w:rPr>
        <w:t> </w:t>
      </w:r>
      <w:r>
        <w:rPr>
          <w:color w:val="373435"/>
        </w:rPr>
        <w:t>058/2024</w:t>
      </w:r>
      <w:r>
        <w:rPr>
          <w:color w:val="373435"/>
          <w:spacing w:val="-9"/>
        </w:rPr>
        <w:t> </w:t>
      </w:r>
      <w:r>
        <w:rPr>
          <w:color w:val="373435"/>
        </w:rPr>
        <w:t>publicado</w:t>
      </w:r>
      <w:r>
        <w:rPr>
          <w:color w:val="373435"/>
          <w:spacing w:val="-9"/>
        </w:rPr>
        <w:t> </w:t>
      </w:r>
      <w:r>
        <w:rPr>
          <w:color w:val="373435"/>
        </w:rPr>
        <w:t>no</w:t>
      </w:r>
      <w:r>
        <w:rPr>
          <w:color w:val="373435"/>
          <w:spacing w:val="-9"/>
        </w:rPr>
        <w:t> </w:t>
      </w:r>
      <w:hyperlink r:id="rId32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026/2024</w:t>
        </w:r>
      </w:hyperlink>
      <w:r>
        <w:rPr>
          <w:color w:val="373435"/>
        </w:rPr>
        <w:t>).</w:t>
      </w:r>
    </w:p>
    <w:p>
      <w:pPr>
        <w:spacing w:after="0" w:line="261" w:lineRule="auto"/>
        <w:jc w:val="both"/>
        <w:sectPr>
          <w:headerReference w:type="default" r:id="rId33"/>
          <w:footerReference w:type="default" r:id="rId34"/>
          <w:pgSz w:w="11910" w:h="16840"/>
          <w:pgMar w:header="639" w:footer="973" w:top="1680" w:bottom="1160" w:left="54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7"/>
      </w:pPr>
    </w:p>
    <w:p>
      <w:pPr>
        <w:pStyle w:val="BodyText"/>
        <w:ind w:left="999"/>
      </w:pPr>
      <w:r>
        <w:rPr>
          <w:rFonts w:ascii="Arial" w:hAnsi="Arial"/>
          <w:b/>
          <w:color w:val="333866"/>
          <w:spacing w:val="-2"/>
        </w:rPr>
        <w:t>Licitação.</w:t>
      </w:r>
      <w:r>
        <w:rPr>
          <w:rFonts w:ascii="Arial" w:hAnsi="Arial"/>
          <w:b/>
          <w:color w:val="333866"/>
          <w:spacing w:val="-31"/>
        </w:rPr>
        <w:t> </w:t>
      </w:r>
      <w:r>
        <w:rPr>
          <w:color w:val="333866"/>
          <w:spacing w:val="-2"/>
        </w:rPr>
        <w:t>Anulação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do</w:t>
      </w:r>
      <w:r>
        <w:rPr>
          <w:color w:val="333866"/>
          <w:spacing w:val="-15"/>
        </w:rPr>
        <w:t> </w:t>
      </w:r>
      <w:r>
        <w:rPr>
          <w:color w:val="333866"/>
          <w:spacing w:val="-2"/>
        </w:rPr>
        <w:t>procedimento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licitatório.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Não</w:t>
      </w:r>
      <w:r>
        <w:rPr>
          <w:color w:val="333866"/>
          <w:spacing w:val="-15"/>
        </w:rPr>
        <w:t> </w:t>
      </w:r>
      <w:r>
        <w:rPr>
          <w:color w:val="333866"/>
          <w:spacing w:val="-2"/>
        </w:rPr>
        <w:t>arquivamento.</w:t>
      </w:r>
      <w:r>
        <w:rPr>
          <w:color w:val="333866"/>
          <w:spacing w:val="-21"/>
        </w:rPr>
        <w:t> </w:t>
      </w:r>
      <w:r>
        <w:rPr>
          <w:color w:val="333866"/>
          <w:spacing w:val="-2"/>
        </w:rPr>
        <w:t>TCE.</w:t>
      </w:r>
      <w:r>
        <w:rPr>
          <w:color w:val="333866"/>
          <w:spacing w:val="-15"/>
        </w:rPr>
        <w:t> </w:t>
      </w:r>
      <w:r>
        <w:rPr>
          <w:color w:val="333866"/>
          <w:spacing w:val="-2"/>
        </w:rPr>
        <w:t>Função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fiscalizadora.</w:t>
      </w:r>
    </w:p>
    <w:p>
      <w:pPr>
        <w:pStyle w:val="BodyText"/>
      </w:pPr>
    </w:p>
    <w:p>
      <w:pPr>
        <w:pStyle w:val="BodyText"/>
        <w:spacing w:before="142"/>
      </w:pPr>
    </w:p>
    <w:p>
      <w:pPr>
        <w:spacing w:line="261" w:lineRule="auto" w:before="1"/>
        <w:ind w:left="1455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14"/>
          <w:sz w:val="22"/>
        </w:rPr>
        <w:t>DENÚNCIA.</w:t>
      </w:r>
      <w:r>
        <w:rPr>
          <w:rFonts w:ascii="Arial" w:hAnsi="Arial"/>
          <w:i/>
          <w:color w:val="373435"/>
          <w:spacing w:val="14"/>
          <w:sz w:val="22"/>
        </w:rPr>
        <w:t> </w:t>
      </w:r>
      <w:r>
        <w:rPr>
          <w:rFonts w:ascii="Arial" w:hAnsi="Arial"/>
          <w:i/>
          <w:color w:val="373435"/>
          <w:spacing w:val="12"/>
          <w:sz w:val="22"/>
        </w:rPr>
        <w:t>SUPOSTAS</w:t>
      </w:r>
      <w:r>
        <w:rPr>
          <w:rFonts w:ascii="Arial" w:hAnsi="Arial"/>
          <w:i/>
          <w:color w:val="373435"/>
          <w:spacing w:val="12"/>
          <w:sz w:val="22"/>
        </w:rPr>
        <w:t> </w:t>
      </w:r>
      <w:r>
        <w:rPr>
          <w:rFonts w:ascii="Arial" w:hAnsi="Arial"/>
          <w:i/>
          <w:color w:val="373435"/>
          <w:spacing w:val="14"/>
          <w:sz w:val="22"/>
        </w:rPr>
        <w:t>IRREGULARIDADES</w:t>
      </w:r>
      <w:r>
        <w:rPr>
          <w:rFonts w:ascii="Arial" w:hAnsi="Arial"/>
          <w:i/>
          <w:color w:val="373435"/>
          <w:spacing w:val="14"/>
          <w:sz w:val="22"/>
        </w:rPr>
        <w:t> </w:t>
      </w:r>
      <w:r>
        <w:rPr>
          <w:rFonts w:ascii="Arial" w:hAnsi="Arial"/>
          <w:i/>
          <w:color w:val="373435"/>
          <w:sz w:val="22"/>
        </w:rPr>
        <w:t>EM </w:t>
      </w:r>
      <w:r>
        <w:rPr>
          <w:rFonts w:ascii="Arial" w:hAnsi="Arial"/>
          <w:i/>
          <w:color w:val="373435"/>
          <w:spacing w:val="14"/>
          <w:sz w:val="22"/>
        </w:rPr>
        <w:t>PROCESSO</w:t>
      </w:r>
      <w:r>
        <w:rPr>
          <w:rFonts w:ascii="Arial" w:hAnsi="Arial"/>
          <w:i/>
          <w:color w:val="373435"/>
          <w:spacing w:val="14"/>
          <w:sz w:val="22"/>
        </w:rPr>
        <w:t> </w:t>
      </w:r>
      <w:r>
        <w:rPr>
          <w:rFonts w:ascii="Arial" w:hAnsi="Arial"/>
          <w:i/>
          <w:color w:val="373435"/>
          <w:spacing w:val="12"/>
          <w:sz w:val="22"/>
        </w:rPr>
        <w:t>LICITATÓRIO. </w:t>
      </w:r>
      <w:r>
        <w:rPr>
          <w:rFonts w:ascii="Arial" w:hAnsi="Arial"/>
          <w:i/>
          <w:color w:val="373435"/>
          <w:spacing w:val="-2"/>
          <w:sz w:val="22"/>
        </w:rPr>
        <w:t>CANCELAMENTO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CERTAME.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PROSSEGUIMENTO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DA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REPRESENTAÇÃO.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ASPECTO </w:t>
      </w:r>
      <w:r>
        <w:rPr>
          <w:rFonts w:ascii="Arial" w:hAnsi="Arial"/>
          <w:i/>
          <w:color w:val="373435"/>
          <w:sz w:val="22"/>
        </w:rPr>
        <w:t>CORRETIVO</w:t>
      </w:r>
      <w:r>
        <w:rPr>
          <w:rFonts w:ascii="Arial" w:hAnsi="Arial"/>
          <w:i/>
          <w:color w:val="373435"/>
          <w:spacing w:val="-2"/>
          <w:sz w:val="22"/>
        </w:rPr>
        <w:t> </w:t>
      </w:r>
      <w:r>
        <w:rPr>
          <w:rFonts w:ascii="Arial" w:hAnsi="Arial"/>
          <w:i/>
          <w:color w:val="373435"/>
          <w:sz w:val="22"/>
        </w:rPr>
        <w:t>E</w:t>
      </w:r>
      <w:r>
        <w:rPr>
          <w:rFonts w:ascii="Arial" w:hAnsi="Arial"/>
          <w:i/>
          <w:color w:val="373435"/>
          <w:spacing w:val="-2"/>
          <w:sz w:val="22"/>
        </w:rPr>
        <w:t> </w:t>
      </w:r>
      <w:r>
        <w:rPr>
          <w:rFonts w:ascii="Arial" w:hAnsi="Arial"/>
          <w:i/>
          <w:color w:val="373435"/>
          <w:sz w:val="22"/>
        </w:rPr>
        <w:t>SANCIONADOR</w:t>
      </w:r>
      <w:r>
        <w:rPr>
          <w:rFonts w:ascii="Arial" w:hAnsi="Arial"/>
          <w:i/>
          <w:color w:val="373435"/>
          <w:spacing w:val="-2"/>
          <w:sz w:val="22"/>
        </w:rPr>
        <w:t> </w:t>
      </w:r>
      <w:r>
        <w:rPr>
          <w:rFonts w:ascii="Arial" w:hAnsi="Arial"/>
          <w:i/>
          <w:color w:val="373435"/>
          <w:sz w:val="22"/>
        </w:rPr>
        <w:t>DOS</w:t>
      </w:r>
      <w:r>
        <w:rPr>
          <w:rFonts w:ascii="Arial" w:hAnsi="Arial"/>
          <w:i/>
          <w:color w:val="373435"/>
          <w:spacing w:val="-2"/>
          <w:sz w:val="22"/>
        </w:rPr>
        <w:t> </w:t>
      </w:r>
      <w:r>
        <w:rPr>
          <w:rFonts w:ascii="Arial" w:hAnsi="Arial"/>
          <w:i/>
          <w:color w:val="373435"/>
          <w:sz w:val="22"/>
        </w:rPr>
        <w:t>TRIBUNAIS</w:t>
      </w:r>
      <w:r>
        <w:rPr>
          <w:rFonts w:ascii="Arial" w:hAnsi="Arial"/>
          <w:i/>
          <w:color w:val="373435"/>
          <w:spacing w:val="-2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2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CONTA.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BodyText"/>
        <w:spacing w:line="261" w:lineRule="auto"/>
        <w:ind w:left="1455" w:right="440"/>
        <w:jc w:val="both"/>
      </w:pPr>
      <w:r>
        <w:rPr>
          <w:color w:val="373435"/>
        </w:rPr>
        <w:t>Mesmo</w:t>
      </w:r>
      <w:r>
        <w:rPr>
          <w:color w:val="373435"/>
          <w:spacing w:val="-16"/>
        </w:rPr>
        <w:t> </w:t>
      </w:r>
      <w:r>
        <w:rPr>
          <w:color w:val="373435"/>
        </w:rPr>
        <w:t>que</w:t>
      </w:r>
      <w:r>
        <w:rPr>
          <w:color w:val="373435"/>
          <w:spacing w:val="-15"/>
        </w:rPr>
        <w:t> </w:t>
      </w:r>
      <w:r>
        <w:rPr>
          <w:color w:val="373435"/>
        </w:rPr>
        <w:t>tenha</w:t>
      </w:r>
      <w:r>
        <w:rPr>
          <w:color w:val="373435"/>
          <w:spacing w:val="-15"/>
        </w:rPr>
        <w:t> </w:t>
      </w:r>
      <w:r>
        <w:rPr>
          <w:color w:val="373435"/>
        </w:rPr>
        <w:t>sido</w:t>
      </w:r>
      <w:r>
        <w:rPr>
          <w:color w:val="373435"/>
          <w:spacing w:val="-16"/>
        </w:rPr>
        <w:t> </w:t>
      </w:r>
      <w:r>
        <w:rPr>
          <w:color w:val="373435"/>
        </w:rPr>
        <w:t>anulado</w:t>
      </w:r>
      <w:r>
        <w:rPr>
          <w:color w:val="373435"/>
          <w:spacing w:val="-15"/>
        </w:rPr>
        <w:t> </w:t>
      </w:r>
      <w:r>
        <w:rPr>
          <w:color w:val="373435"/>
        </w:rPr>
        <w:t>o</w:t>
      </w:r>
      <w:r>
        <w:rPr>
          <w:color w:val="373435"/>
          <w:spacing w:val="-15"/>
        </w:rPr>
        <w:t> </w:t>
      </w:r>
      <w:r>
        <w:rPr>
          <w:color w:val="373435"/>
        </w:rPr>
        <w:t>procedimento</w:t>
      </w:r>
      <w:r>
        <w:rPr>
          <w:color w:val="373435"/>
          <w:spacing w:val="-15"/>
        </w:rPr>
        <w:t> </w:t>
      </w:r>
      <w:r>
        <w:rPr>
          <w:color w:val="373435"/>
        </w:rPr>
        <w:t>licitatório</w:t>
      </w:r>
      <w:r>
        <w:rPr>
          <w:color w:val="373435"/>
          <w:spacing w:val="-16"/>
        </w:rPr>
        <w:t> </w:t>
      </w:r>
      <w:r>
        <w:rPr>
          <w:color w:val="373435"/>
        </w:rPr>
        <w:t>que</w:t>
      </w:r>
      <w:r>
        <w:rPr>
          <w:color w:val="373435"/>
          <w:spacing w:val="-15"/>
        </w:rPr>
        <w:t> </w:t>
      </w:r>
      <w:r>
        <w:rPr>
          <w:color w:val="373435"/>
        </w:rPr>
        <w:t>motivou</w:t>
      </w:r>
      <w:r>
        <w:rPr>
          <w:color w:val="373435"/>
          <w:spacing w:val="-15"/>
        </w:rPr>
        <w:t> </w:t>
      </w:r>
      <w:r>
        <w:rPr>
          <w:color w:val="373435"/>
        </w:rPr>
        <w:t>a</w:t>
      </w:r>
      <w:r>
        <w:rPr>
          <w:color w:val="373435"/>
          <w:spacing w:val="-15"/>
        </w:rPr>
        <w:t> </w:t>
      </w:r>
      <w:r>
        <w:rPr>
          <w:color w:val="373435"/>
        </w:rPr>
        <w:t>denúncia,</w:t>
      </w:r>
      <w:r>
        <w:rPr>
          <w:color w:val="373435"/>
          <w:spacing w:val="-16"/>
        </w:rPr>
        <w:t> </w:t>
      </w:r>
      <w:r>
        <w:rPr>
          <w:color w:val="373435"/>
        </w:rPr>
        <w:t>o</w:t>
      </w:r>
      <w:r>
        <w:rPr>
          <w:color w:val="373435"/>
          <w:spacing w:val="-15"/>
        </w:rPr>
        <w:t> </w:t>
      </w:r>
      <w:r>
        <w:rPr>
          <w:color w:val="373435"/>
        </w:rPr>
        <w:t>processo </w:t>
      </w:r>
      <w:r>
        <w:rPr>
          <w:color w:val="373435"/>
          <w:spacing w:val="-2"/>
        </w:rPr>
        <w:t>não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deve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ser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arquivado;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pois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está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na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competência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desta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Corte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Contas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sancionar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conduta </w:t>
      </w:r>
      <w:r>
        <w:rPr>
          <w:color w:val="373435"/>
        </w:rPr>
        <w:t>dos gestores que praticaram atos irregulares.</w:t>
      </w:r>
    </w:p>
    <w:p>
      <w:pPr>
        <w:pStyle w:val="BodyText"/>
        <w:spacing w:line="261" w:lineRule="auto" w:before="1"/>
        <w:ind w:left="1455" w:right="440" w:firstLine="51"/>
        <w:jc w:val="both"/>
      </w:pPr>
      <w:r>
        <w:rPr>
          <w:color w:val="373435"/>
        </w:rPr>
        <w:t>Essa</w:t>
      </w:r>
      <w:r>
        <w:rPr>
          <w:color w:val="373435"/>
          <w:spacing w:val="-13"/>
        </w:rPr>
        <w:t> </w:t>
      </w:r>
      <w:r>
        <w:rPr>
          <w:color w:val="373435"/>
        </w:rPr>
        <w:t>lógica</w:t>
      </w:r>
      <w:r>
        <w:rPr>
          <w:color w:val="373435"/>
          <w:spacing w:val="-12"/>
        </w:rPr>
        <w:t> </w:t>
      </w:r>
      <w:r>
        <w:rPr>
          <w:color w:val="373435"/>
        </w:rPr>
        <w:t>decorre</w:t>
      </w:r>
      <w:r>
        <w:rPr>
          <w:color w:val="373435"/>
          <w:spacing w:val="-12"/>
        </w:rPr>
        <w:t> </w:t>
      </w:r>
      <w:r>
        <w:rPr>
          <w:color w:val="373435"/>
        </w:rPr>
        <w:t>do</w:t>
      </w:r>
      <w:r>
        <w:rPr>
          <w:color w:val="373435"/>
          <w:spacing w:val="-12"/>
        </w:rPr>
        <w:t> </w:t>
      </w:r>
      <w:r>
        <w:rPr>
          <w:color w:val="373435"/>
        </w:rPr>
        <w:t>fato</w:t>
      </w:r>
      <w:r>
        <w:rPr>
          <w:color w:val="373435"/>
          <w:spacing w:val="-12"/>
        </w:rPr>
        <w:t> </w:t>
      </w:r>
      <w:r>
        <w:rPr>
          <w:color w:val="373435"/>
        </w:rPr>
        <w:t>de</w:t>
      </w:r>
      <w:r>
        <w:rPr>
          <w:color w:val="373435"/>
          <w:spacing w:val="-12"/>
        </w:rPr>
        <w:t> </w:t>
      </w:r>
      <w:r>
        <w:rPr>
          <w:color w:val="373435"/>
        </w:rPr>
        <w:t>que,</w:t>
      </w:r>
      <w:r>
        <w:rPr>
          <w:color w:val="373435"/>
          <w:spacing w:val="-12"/>
        </w:rPr>
        <w:t> </w:t>
      </w:r>
      <w:r>
        <w:rPr>
          <w:color w:val="373435"/>
        </w:rPr>
        <w:t>além</w:t>
      </w:r>
      <w:r>
        <w:rPr>
          <w:color w:val="373435"/>
          <w:spacing w:val="-12"/>
        </w:rPr>
        <w:t> </w:t>
      </w:r>
      <w:r>
        <w:rPr>
          <w:color w:val="373435"/>
        </w:rPr>
        <w:t>da</w:t>
      </w:r>
      <w:r>
        <w:rPr>
          <w:color w:val="373435"/>
          <w:spacing w:val="-12"/>
        </w:rPr>
        <w:t> </w:t>
      </w:r>
      <w:r>
        <w:rPr>
          <w:color w:val="373435"/>
        </w:rPr>
        <w:t>função</w:t>
      </w:r>
      <w:r>
        <w:rPr>
          <w:color w:val="373435"/>
          <w:spacing w:val="-12"/>
        </w:rPr>
        <w:t> </w:t>
      </w:r>
      <w:r>
        <w:rPr>
          <w:color w:val="373435"/>
        </w:rPr>
        <w:t>fiscalizadora,</w:t>
      </w:r>
      <w:r>
        <w:rPr>
          <w:color w:val="373435"/>
          <w:spacing w:val="-12"/>
        </w:rPr>
        <w:t> </w:t>
      </w:r>
      <w:r>
        <w:rPr>
          <w:color w:val="373435"/>
        </w:rPr>
        <w:t>o</w:t>
      </w:r>
      <w:r>
        <w:rPr>
          <w:color w:val="373435"/>
          <w:spacing w:val="-12"/>
        </w:rPr>
        <w:t> </w:t>
      </w:r>
      <w:r>
        <w:rPr>
          <w:color w:val="373435"/>
        </w:rPr>
        <w:t>controle</w:t>
      </w:r>
      <w:r>
        <w:rPr>
          <w:color w:val="373435"/>
          <w:spacing w:val="-12"/>
        </w:rPr>
        <w:t> </w:t>
      </w:r>
      <w:r>
        <w:rPr>
          <w:color w:val="373435"/>
        </w:rPr>
        <w:t>externo</w:t>
      </w:r>
      <w:r>
        <w:rPr>
          <w:color w:val="373435"/>
          <w:spacing w:val="-12"/>
        </w:rPr>
        <w:t> </w:t>
      </w:r>
      <w:r>
        <w:rPr>
          <w:color w:val="373435"/>
        </w:rPr>
        <w:t>exercido pelos Tribunais de Contas possui um aspecto corretivo e sancionador, cabendo à </w:t>
      </w:r>
      <w:r>
        <w:rPr>
          <w:color w:val="373435"/>
        </w:rPr>
        <w:t>Corte orientar</w:t>
      </w:r>
      <w:r>
        <w:rPr>
          <w:color w:val="373435"/>
          <w:spacing w:val="-10"/>
        </w:rPr>
        <w:t> </w:t>
      </w:r>
      <w:r>
        <w:rPr>
          <w:color w:val="373435"/>
        </w:rPr>
        <w:t>e</w:t>
      </w:r>
      <w:r>
        <w:rPr>
          <w:color w:val="373435"/>
          <w:spacing w:val="-10"/>
        </w:rPr>
        <w:t> </w:t>
      </w:r>
      <w:r>
        <w:rPr>
          <w:color w:val="373435"/>
        </w:rPr>
        <w:t>determinar</w:t>
      </w:r>
      <w:r>
        <w:rPr>
          <w:color w:val="373435"/>
          <w:spacing w:val="-10"/>
        </w:rPr>
        <w:t> </w:t>
      </w:r>
      <w:r>
        <w:rPr>
          <w:color w:val="373435"/>
        </w:rPr>
        <w:t>aos</w:t>
      </w:r>
      <w:r>
        <w:rPr>
          <w:color w:val="373435"/>
          <w:spacing w:val="-10"/>
        </w:rPr>
        <w:t> </w:t>
      </w:r>
      <w:r>
        <w:rPr>
          <w:color w:val="373435"/>
        </w:rPr>
        <w:t>seus</w:t>
      </w:r>
      <w:r>
        <w:rPr>
          <w:color w:val="373435"/>
          <w:spacing w:val="-10"/>
        </w:rPr>
        <w:t> </w:t>
      </w:r>
      <w:r>
        <w:rPr>
          <w:color w:val="373435"/>
        </w:rPr>
        <w:t>jurisdicionados</w:t>
      </w:r>
      <w:r>
        <w:rPr>
          <w:color w:val="373435"/>
          <w:spacing w:val="-10"/>
        </w:rPr>
        <w:t> </w:t>
      </w:r>
      <w:r>
        <w:rPr>
          <w:color w:val="373435"/>
        </w:rPr>
        <w:t>o</w:t>
      </w:r>
      <w:r>
        <w:rPr>
          <w:color w:val="373435"/>
          <w:spacing w:val="-10"/>
        </w:rPr>
        <w:t> </w:t>
      </w:r>
      <w:r>
        <w:rPr>
          <w:color w:val="373435"/>
        </w:rPr>
        <w:t>adequado</w:t>
      </w:r>
      <w:r>
        <w:rPr>
          <w:color w:val="373435"/>
          <w:spacing w:val="-10"/>
        </w:rPr>
        <w:t> </w:t>
      </w:r>
      <w:r>
        <w:rPr>
          <w:color w:val="373435"/>
        </w:rPr>
        <w:t>cumprimento</w:t>
      </w:r>
      <w:r>
        <w:rPr>
          <w:color w:val="373435"/>
          <w:spacing w:val="-10"/>
        </w:rPr>
        <w:t> </w:t>
      </w:r>
      <w:r>
        <w:rPr>
          <w:color w:val="373435"/>
        </w:rPr>
        <w:t>da</w:t>
      </w:r>
      <w:r>
        <w:rPr>
          <w:color w:val="373435"/>
          <w:spacing w:val="-10"/>
        </w:rPr>
        <w:t> </w:t>
      </w:r>
      <w:r>
        <w:rPr>
          <w:color w:val="373435"/>
        </w:rPr>
        <w:t>Lei.</w:t>
      </w:r>
    </w:p>
    <w:p>
      <w:pPr>
        <w:pStyle w:val="BodyText"/>
        <w:spacing w:line="261" w:lineRule="auto" w:before="1"/>
        <w:ind w:left="1455" w:right="433"/>
      </w:pPr>
      <w:r>
        <w:rPr>
          <w:color w:val="373435"/>
        </w:rPr>
        <w:t>Sumário:</w:t>
      </w:r>
      <w:r>
        <w:rPr>
          <w:color w:val="373435"/>
          <w:spacing w:val="-17"/>
        </w:rPr>
        <w:t> </w:t>
      </w:r>
      <w:r>
        <w:rPr>
          <w:color w:val="373435"/>
        </w:rPr>
        <w:t>Denúncia.</w:t>
      </w:r>
      <w:r>
        <w:rPr>
          <w:color w:val="373435"/>
          <w:spacing w:val="-17"/>
        </w:rPr>
        <w:t> </w:t>
      </w:r>
      <w:r>
        <w:rPr>
          <w:color w:val="373435"/>
        </w:rPr>
        <w:t>Prefeitura</w:t>
      </w:r>
      <w:r>
        <w:rPr>
          <w:color w:val="373435"/>
          <w:spacing w:val="-17"/>
        </w:rPr>
        <w:t> </w:t>
      </w:r>
      <w:r>
        <w:rPr>
          <w:color w:val="373435"/>
        </w:rPr>
        <w:t>Municipal</w:t>
      </w:r>
      <w:r>
        <w:rPr>
          <w:color w:val="373435"/>
          <w:spacing w:val="-17"/>
        </w:rPr>
        <w:t> </w:t>
      </w:r>
      <w:r>
        <w:rPr>
          <w:color w:val="373435"/>
        </w:rPr>
        <w:t>de</w:t>
      </w:r>
      <w:r>
        <w:rPr>
          <w:color w:val="373435"/>
          <w:spacing w:val="-17"/>
        </w:rPr>
        <w:t> </w:t>
      </w:r>
      <w:r>
        <w:rPr>
          <w:color w:val="373435"/>
        </w:rPr>
        <w:t>Elizeu</w:t>
      </w:r>
      <w:r>
        <w:rPr>
          <w:color w:val="373435"/>
          <w:spacing w:val="-17"/>
        </w:rPr>
        <w:t> </w:t>
      </w:r>
      <w:r>
        <w:rPr>
          <w:color w:val="373435"/>
        </w:rPr>
        <w:t>Martins.</w:t>
      </w:r>
      <w:r>
        <w:rPr>
          <w:color w:val="373435"/>
          <w:spacing w:val="-17"/>
        </w:rPr>
        <w:t> </w:t>
      </w:r>
      <w:r>
        <w:rPr>
          <w:color w:val="373435"/>
        </w:rPr>
        <w:t>Exercício</w:t>
      </w:r>
      <w:r>
        <w:rPr>
          <w:color w:val="373435"/>
          <w:spacing w:val="-17"/>
        </w:rPr>
        <w:t> </w:t>
      </w:r>
      <w:r>
        <w:rPr>
          <w:color w:val="373435"/>
        </w:rPr>
        <w:t>de</w:t>
      </w:r>
      <w:r>
        <w:rPr>
          <w:color w:val="373435"/>
          <w:spacing w:val="-17"/>
        </w:rPr>
        <w:t> </w:t>
      </w:r>
      <w:r>
        <w:rPr>
          <w:color w:val="373435"/>
        </w:rPr>
        <w:t>2022.</w:t>
      </w:r>
      <w:r>
        <w:rPr>
          <w:color w:val="373435"/>
          <w:spacing w:val="-17"/>
        </w:rPr>
        <w:t> </w:t>
      </w:r>
      <w:r>
        <w:rPr>
          <w:color w:val="373435"/>
        </w:rPr>
        <w:t>Conhecimento. Procedência.</w:t>
      </w:r>
      <w:r>
        <w:rPr>
          <w:color w:val="373435"/>
          <w:spacing w:val="-19"/>
        </w:rPr>
        <w:t> </w:t>
      </w:r>
      <w:r>
        <w:rPr>
          <w:color w:val="373435"/>
        </w:rPr>
        <w:t>Aplicação de multas. Recomendação. Decisão Unânime.</w:t>
      </w:r>
    </w:p>
    <w:p>
      <w:pPr>
        <w:pStyle w:val="BodyText"/>
        <w:spacing w:before="23"/>
      </w:pPr>
    </w:p>
    <w:p>
      <w:pPr>
        <w:pStyle w:val="BodyText"/>
        <w:ind w:left="1455"/>
      </w:pPr>
      <w:r>
        <w:rPr>
          <w:color w:val="373435"/>
        </w:rPr>
        <w:t>(Denúncia.</w:t>
      </w:r>
      <w:r>
        <w:rPr>
          <w:color w:val="373435"/>
          <w:spacing w:val="51"/>
        </w:rPr>
        <w:t> </w:t>
      </w:r>
      <w:r>
        <w:rPr>
          <w:color w:val="373435"/>
        </w:rPr>
        <w:t>Processo</w:t>
      </w:r>
      <w:r>
        <w:rPr>
          <w:color w:val="373435"/>
          <w:spacing w:val="47"/>
        </w:rPr>
        <w:t> </w:t>
      </w:r>
      <w:hyperlink r:id="rId39">
        <w:r>
          <w:rPr>
            <w:color w:val="0000C4"/>
            <w:u w:val="single" w:color="0000C4"/>
          </w:rPr>
          <w:t>TC/008495/2023</w:t>
        </w:r>
      </w:hyperlink>
      <w:r>
        <w:rPr>
          <w:color w:val="373435"/>
        </w:rPr>
        <w:t>–</w:t>
      </w:r>
      <w:r>
        <w:rPr>
          <w:color w:val="373435"/>
          <w:spacing w:val="50"/>
        </w:rPr>
        <w:t> </w:t>
      </w:r>
      <w:r>
        <w:rPr>
          <w:color w:val="373435"/>
        </w:rPr>
        <w:t>Relatora:</w:t>
      </w:r>
      <w:r>
        <w:rPr>
          <w:color w:val="373435"/>
          <w:spacing w:val="52"/>
        </w:rPr>
        <w:t> </w:t>
      </w:r>
      <w:r>
        <w:rPr>
          <w:color w:val="373435"/>
        </w:rPr>
        <w:t>Cons.ª</w:t>
      </w:r>
      <w:r>
        <w:rPr>
          <w:color w:val="373435"/>
          <w:spacing w:val="50"/>
        </w:rPr>
        <w:t> </w:t>
      </w:r>
      <w:r>
        <w:rPr>
          <w:color w:val="373435"/>
        </w:rPr>
        <w:t>Flora</w:t>
      </w:r>
      <w:r>
        <w:rPr>
          <w:color w:val="373435"/>
          <w:spacing w:val="50"/>
        </w:rPr>
        <w:t> </w:t>
      </w:r>
      <w:r>
        <w:rPr>
          <w:color w:val="373435"/>
        </w:rPr>
        <w:t>Izabel</w:t>
      </w:r>
      <w:r>
        <w:rPr>
          <w:color w:val="373435"/>
          <w:spacing w:val="51"/>
        </w:rPr>
        <w:t> </w:t>
      </w:r>
      <w:r>
        <w:rPr>
          <w:color w:val="373435"/>
        </w:rPr>
        <w:t>Nobre</w:t>
      </w:r>
      <w:r>
        <w:rPr>
          <w:color w:val="373435"/>
          <w:spacing w:val="51"/>
        </w:rPr>
        <w:t> </w:t>
      </w:r>
      <w:r>
        <w:rPr>
          <w:color w:val="373435"/>
          <w:spacing w:val="-2"/>
        </w:rPr>
        <w:t>Rodrigues.</w:t>
      </w:r>
    </w:p>
    <w:p>
      <w:pPr>
        <w:pStyle w:val="BodyText"/>
        <w:spacing w:line="261" w:lineRule="auto" w:before="23"/>
        <w:ind w:left="1455"/>
      </w:pPr>
      <w:r>
        <w:rPr>
          <w:color w:val="373435"/>
        </w:rPr>
        <w:t>Primeira</w:t>
      </w:r>
      <w:r>
        <w:rPr>
          <w:color w:val="373435"/>
          <w:spacing w:val="35"/>
        </w:rPr>
        <w:t> </w:t>
      </w:r>
      <w:r>
        <w:rPr>
          <w:color w:val="373435"/>
        </w:rPr>
        <w:t>Câmara.</w:t>
      </w:r>
      <w:r>
        <w:rPr>
          <w:color w:val="373435"/>
          <w:spacing w:val="35"/>
        </w:rPr>
        <w:t> </w:t>
      </w:r>
      <w:r>
        <w:rPr>
          <w:color w:val="373435"/>
        </w:rPr>
        <w:t>Decisão</w:t>
      </w:r>
      <w:r>
        <w:rPr>
          <w:color w:val="373435"/>
          <w:spacing w:val="35"/>
        </w:rPr>
        <w:t> </w:t>
      </w:r>
      <w:r>
        <w:rPr>
          <w:color w:val="373435"/>
        </w:rPr>
        <w:t>Unânime. Acórdão</w:t>
      </w:r>
      <w:r>
        <w:rPr>
          <w:color w:val="373435"/>
          <w:spacing w:val="35"/>
        </w:rPr>
        <w:t> </w:t>
      </w:r>
      <w:r>
        <w:rPr>
          <w:color w:val="373435"/>
        </w:rPr>
        <w:t>nº</w:t>
      </w:r>
      <w:r>
        <w:rPr>
          <w:color w:val="373435"/>
          <w:spacing w:val="35"/>
        </w:rPr>
        <w:t> </w:t>
      </w:r>
      <w:r>
        <w:rPr>
          <w:color w:val="373435"/>
        </w:rPr>
        <w:t>066/2024</w:t>
      </w:r>
      <w:r>
        <w:rPr>
          <w:color w:val="373435"/>
          <w:spacing w:val="35"/>
        </w:rPr>
        <w:t> </w:t>
      </w:r>
      <w:r>
        <w:rPr>
          <w:color w:val="373435"/>
        </w:rPr>
        <w:t>publicado</w:t>
      </w:r>
      <w:r>
        <w:rPr>
          <w:color w:val="373435"/>
          <w:spacing w:val="35"/>
        </w:rPr>
        <w:t> </w:t>
      </w:r>
      <w:r>
        <w:rPr>
          <w:color w:val="373435"/>
        </w:rPr>
        <w:t>no</w:t>
      </w:r>
      <w:r>
        <w:rPr>
          <w:color w:val="373435"/>
          <w:spacing w:val="35"/>
        </w:rPr>
        <w:t> </w:t>
      </w:r>
      <w:hyperlink r:id="rId40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35"/>
            <w:u w:val="single" w:color="0000C4"/>
          </w:rPr>
          <w:t> </w:t>
        </w:r>
        <w:r>
          <w:rPr>
            <w:color w:val="0000C4"/>
            <w:u w:val="single" w:color="0000C4"/>
          </w:rPr>
          <w:t>Nº</w:t>
        </w:r>
      </w:hyperlink>
      <w:r>
        <w:rPr>
          <w:color w:val="0000C4"/>
        </w:rPr>
        <w:t> </w:t>
      </w:r>
      <w:hyperlink r:id="rId40">
        <w:r>
          <w:rPr>
            <w:color w:val="0000C4"/>
            <w:spacing w:val="-2"/>
            <w:u w:val="single" w:color="0000C4"/>
          </w:rPr>
          <w:t>028/2024</w:t>
        </w:r>
      </w:hyperlink>
      <w:r>
        <w:rPr>
          <w:color w:val="373435"/>
          <w:spacing w:val="-2"/>
        </w:rPr>
        <w:t>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5"/>
      </w:pPr>
    </w:p>
    <w:p>
      <w:pPr>
        <w:pStyle w:val="BodyText"/>
        <w:ind w:left="999"/>
      </w:pPr>
      <w:r>
        <w:rPr>
          <w:rFonts w:ascii="Arial" w:hAnsi="Arial"/>
          <w:b/>
          <w:color w:val="333866"/>
          <w:spacing w:val="-2"/>
        </w:rPr>
        <w:t>Licitação.</w:t>
      </w:r>
      <w:r>
        <w:rPr>
          <w:rFonts w:ascii="Arial" w:hAnsi="Arial"/>
          <w:b/>
          <w:color w:val="333866"/>
          <w:spacing w:val="-15"/>
        </w:rPr>
        <w:t> </w:t>
      </w:r>
      <w:r>
        <w:rPr>
          <w:color w:val="333866"/>
          <w:spacing w:val="-2"/>
        </w:rPr>
        <w:t>Formalidade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exacerbada.</w:t>
      </w:r>
      <w:r>
        <w:rPr>
          <w:color w:val="333866"/>
          <w:spacing w:val="-30"/>
        </w:rPr>
        <w:t> </w:t>
      </w:r>
      <w:r>
        <w:rPr>
          <w:color w:val="333866"/>
          <w:spacing w:val="-2"/>
        </w:rPr>
        <w:t>Aplicação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5"/>
        </w:rPr>
        <w:t> </w:t>
      </w:r>
      <w:r>
        <w:rPr>
          <w:color w:val="333866"/>
          <w:spacing w:val="-2"/>
        </w:rPr>
        <w:t>sanção.</w:t>
      </w:r>
    </w:p>
    <w:p>
      <w:pPr>
        <w:pStyle w:val="BodyText"/>
        <w:spacing w:before="101"/>
      </w:pPr>
    </w:p>
    <w:p>
      <w:pPr>
        <w:spacing w:line="261" w:lineRule="auto" w:before="1"/>
        <w:ind w:left="1455" w:right="436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REPRESENTAÇÃO. PREFEITURA MUNICIPAL. IRREGULARIDADES NO EDITAL DO PREGÃO ELETRÔNICO. REGISTRO DE PREÇO PARA AQUISIÇÃO DE MATERIAL </w:t>
      </w:r>
      <w:r>
        <w:rPr>
          <w:rFonts w:ascii="Arial" w:hAnsi="Arial"/>
          <w:i/>
          <w:color w:val="373435"/>
          <w:spacing w:val="-2"/>
          <w:sz w:val="22"/>
        </w:rPr>
        <w:t>PERMANENTE.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BodyText"/>
        <w:spacing w:line="261" w:lineRule="auto"/>
        <w:ind w:left="1455" w:right="440" w:firstLine="84"/>
        <w:jc w:val="both"/>
      </w:pPr>
      <w:r>
        <w:rPr>
          <w:color w:val="373435"/>
        </w:rPr>
        <w:t>No âmbito das licitações, a formalidade exacerbada durante a verificação da validade </w:t>
      </w:r>
      <w:r>
        <w:rPr>
          <w:color w:val="373435"/>
        </w:rPr>
        <w:t>da proposta</w:t>
      </w:r>
      <w:r>
        <w:rPr>
          <w:color w:val="373435"/>
          <w:spacing w:val="-8"/>
        </w:rPr>
        <w:t> </w:t>
      </w:r>
      <w:r>
        <w:rPr>
          <w:color w:val="373435"/>
        </w:rPr>
        <w:t>de</w:t>
      </w:r>
      <w:r>
        <w:rPr>
          <w:color w:val="373435"/>
          <w:spacing w:val="-8"/>
        </w:rPr>
        <w:t> </w:t>
      </w:r>
      <w:r>
        <w:rPr>
          <w:color w:val="373435"/>
        </w:rPr>
        <w:t>procedimento</w:t>
      </w:r>
      <w:r>
        <w:rPr>
          <w:color w:val="373435"/>
          <w:spacing w:val="-8"/>
        </w:rPr>
        <w:t> </w:t>
      </w:r>
      <w:r>
        <w:rPr>
          <w:color w:val="373435"/>
        </w:rPr>
        <w:t>licitatório</w:t>
      </w:r>
      <w:r>
        <w:rPr>
          <w:color w:val="373435"/>
          <w:spacing w:val="-8"/>
        </w:rPr>
        <w:t> </w:t>
      </w:r>
      <w:r>
        <w:rPr>
          <w:color w:val="373435"/>
        </w:rPr>
        <w:t>enseja</w:t>
      </w:r>
      <w:r>
        <w:rPr>
          <w:color w:val="373435"/>
          <w:spacing w:val="-8"/>
        </w:rPr>
        <w:t> </w:t>
      </w:r>
      <w:r>
        <w:rPr>
          <w:color w:val="373435"/>
        </w:rPr>
        <w:t>aplicação</w:t>
      </w:r>
      <w:r>
        <w:rPr>
          <w:color w:val="373435"/>
          <w:spacing w:val="-8"/>
        </w:rPr>
        <w:t> </w:t>
      </w:r>
      <w:r>
        <w:rPr>
          <w:color w:val="373435"/>
        </w:rPr>
        <w:t>de</w:t>
      </w:r>
      <w:r>
        <w:rPr>
          <w:color w:val="373435"/>
          <w:spacing w:val="-8"/>
        </w:rPr>
        <w:t> </w:t>
      </w:r>
      <w:r>
        <w:rPr>
          <w:color w:val="373435"/>
        </w:rPr>
        <w:t>sanção</w:t>
      </w:r>
      <w:r>
        <w:rPr>
          <w:color w:val="373435"/>
          <w:spacing w:val="-8"/>
        </w:rPr>
        <w:t> </w:t>
      </w:r>
      <w:r>
        <w:rPr>
          <w:color w:val="373435"/>
        </w:rPr>
        <w:t>aos</w:t>
      </w:r>
      <w:r>
        <w:rPr>
          <w:color w:val="373435"/>
          <w:spacing w:val="-8"/>
        </w:rPr>
        <w:t> </w:t>
      </w:r>
      <w:r>
        <w:rPr>
          <w:color w:val="373435"/>
        </w:rPr>
        <w:t>responsáveis.</w:t>
      </w:r>
    </w:p>
    <w:p>
      <w:pPr>
        <w:pStyle w:val="BodyText"/>
        <w:spacing w:line="261" w:lineRule="auto" w:before="1"/>
        <w:ind w:left="1455" w:right="440"/>
        <w:jc w:val="both"/>
      </w:pPr>
      <w:r>
        <w:rPr>
          <w:color w:val="373435"/>
        </w:rPr>
        <w:t>SUMÁRIO: Representação contra a Prefeitura Municipal de Capitão de Campos, </w:t>
      </w:r>
      <w:r>
        <w:rPr>
          <w:color w:val="373435"/>
        </w:rPr>
        <w:t>exercício financeiro de 2023. Procedência parcial. Aplicação de multa. Recomendação. Decisão </w:t>
      </w:r>
      <w:r>
        <w:rPr>
          <w:color w:val="373435"/>
          <w:spacing w:val="-2"/>
        </w:rPr>
        <w:t>Unânime.</w:t>
      </w:r>
    </w:p>
    <w:p>
      <w:pPr>
        <w:pStyle w:val="BodyText"/>
        <w:spacing w:before="23"/>
      </w:pPr>
    </w:p>
    <w:p>
      <w:pPr>
        <w:pStyle w:val="BodyText"/>
        <w:spacing w:line="261" w:lineRule="auto" w:before="1"/>
        <w:ind w:left="1455" w:right="440"/>
        <w:jc w:val="both"/>
      </w:pPr>
      <w:r>
        <w:rPr>
          <w:color w:val="373435"/>
        </w:rPr>
        <w:t>(Controle</w:t>
      </w:r>
      <w:r>
        <w:rPr>
          <w:color w:val="373435"/>
          <w:spacing w:val="-13"/>
        </w:rPr>
        <w:t> </w:t>
      </w:r>
      <w:r>
        <w:rPr>
          <w:color w:val="373435"/>
        </w:rPr>
        <w:t>Social.</w:t>
      </w:r>
      <w:r>
        <w:rPr>
          <w:color w:val="373435"/>
          <w:spacing w:val="-14"/>
        </w:rPr>
        <w:t> </w:t>
      </w:r>
      <w:r>
        <w:rPr>
          <w:color w:val="373435"/>
        </w:rPr>
        <w:t>Processo</w:t>
      </w:r>
      <w:r>
        <w:rPr>
          <w:color w:val="373435"/>
          <w:spacing w:val="-16"/>
        </w:rPr>
        <w:t> </w:t>
      </w:r>
      <w:hyperlink r:id="rId41">
        <w:r>
          <w:rPr>
            <w:color w:val="0000C4"/>
            <w:u w:val="single" w:color="0000C4"/>
          </w:rPr>
          <w:t>TC/006246/2023</w:t>
        </w:r>
      </w:hyperlink>
      <w:r>
        <w:rPr>
          <w:color w:val="373435"/>
        </w:rPr>
        <w:t>–</w:t>
      </w:r>
      <w:r>
        <w:rPr>
          <w:color w:val="373435"/>
          <w:spacing w:val="-13"/>
        </w:rPr>
        <w:t> </w:t>
      </w:r>
      <w:r>
        <w:rPr>
          <w:color w:val="373435"/>
        </w:rPr>
        <w:t>Relatora:</w:t>
      </w:r>
      <w:r>
        <w:rPr>
          <w:color w:val="373435"/>
          <w:spacing w:val="-14"/>
        </w:rPr>
        <w:t> </w:t>
      </w:r>
      <w:r>
        <w:rPr>
          <w:color w:val="373435"/>
        </w:rPr>
        <w:t>Cons.ª</w:t>
      </w:r>
      <w:r>
        <w:rPr>
          <w:color w:val="373435"/>
          <w:spacing w:val="-14"/>
        </w:rPr>
        <w:t> </w:t>
      </w:r>
      <w:r>
        <w:rPr>
          <w:color w:val="373435"/>
        </w:rPr>
        <w:t>Flora</w:t>
      </w:r>
      <w:r>
        <w:rPr>
          <w:color w:val="373435"/>
          <w:spacing w:val="-14"/>
        </w:rPr>
        <w:t> </w:t>
      </w:r>
      <w:r>
        <w:rPr>
          <w:color w:val="373435"/>
        </w:rPr>
        <w:t>Izabel</w:t>
      </w:r>
      <w:r>
        <w:rPr>
          <w:color w:val="373435"/>
          <w:spacing w:val="-14"/>
        </w:rPr>
        <w:t> </w:t>
      </w:r>
      <w:r>
        <w:rPr>
          <w:color w:val="373435"/>
        </w:rPr>
        <w:t>Nobre</w:t>
      </w:r>
      <w:r>
        <w:rPr>
          <w:color w:val="373435"/>
          <w:spacing w:val="-14"/>
        </w:rPr>
        <w:t> </w:t>
      </w:r>
      <w:r>
        <w:rPr>
          <w:color w:val="373435"/>
        </w:rPr>
        <w:t>Rodrigues. Primeira Câmara. Decisão Unânime. Acórdão nº 067/2024 publicado no </w:t>
      </w:r>
      <w:hyperlink r:id="rId40">
        <w:r>
          <w:rPr>
            <w:color w:val="0000C4"/>
            <w:u w:val="single" w:color="0000C4"/>
          </w:rPr>
          <w:t>DOE/TCE-PI </w:t>
        </w:r>
        <w:r>
          <w:rPr>
            <w:color w:val="0000C4"/>
            <w:u w:val="single" w:color="0000C4"/>
          </w:rPr>
          <w:t>Nº</w:t>
        </w:r>
      </w:hyperlink>
      <w:r>
        <w:rPr>
          <w:color w:val="0000C4"/>
        </w:rPr>
        <w:t> </w:t>
      </w:r>
      <w:hyperlink r:id="rId40">
        <w:r>
          <w:rPr>
            <w:color w:val="0000C4"/>
            <w:spacing w:val="-2"/>
            <w:u w:val="single" w:color="0000C4"/>
          </w:rPr>
          <w:t>028/2024</w:t>
        </w:r>
      </w:hyperlink>
      <w:r>
        <w:rPr>
          <w:color w:val="373435"/>
          <w:spacing w:val="-2"/>
        </w:rPr>
        <w:t>).</w:t>
      </w:r>
    </w:p>
    <w:p>
      <w:pPr>
        <w:spacing w:after="0" w:line="261" w:lineRule="auto"/>
        <w:jc w:val="both"/>
        <w:sectPr>
          <w:headerReference w:type="default" r:id="rId37"/>
          <w:footerReference w:type="default" r:id="rId38"/>
          <w:pgSz w:w="11910" w:h="16840"/>
          <w:pgMar w:header="639" w:footer="973" w:top="1680" w:bottom="1160" w:left="54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7"/>
      </w:pPr>
    </w:p>
    <w:p>
      <w:pPr>
        <w:pStyle w:val="BodyText"/>
        <w:ind w:left="999"/>
      </w:pPr>
      <w:r>
        <w:rPr>
          <w:rFonts w:ascii="Arial" w:hAnsi="Arial"/>
          <w:b/>
          <w:color w:val="333866"/>
          <w:spacing w:val="-2"/>
        </w:rPr>
        <w:t>Licitação.</w:t>
      </w:r>
      <w:r>
        <w:rPr>
          <w:rFonts w:ascii="Arial" w:hAnsi="Arial"/>
          <w:b/>
          <w:color w:val="333866"/>
          <w:spacing w:val="-15"/>
        </w:rPr>
        <w:t> </w:t>
      </w:r>
      <w:r>
        <w:rPr>
          <w:color w:val="333866"/>
          <w:spacing w:val="-2"/>
        </w:rPr>
        <w:t>Processo</w:t>
      </w:r>
      <w:r>
        <w:rPr>
          <w:color w:val="333866"/>
          <w:spacing w:val="-15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5"/>
        </w:rPr>
        <w:t> </w:t>
      </w:r>
      <w:r>
        <w:rPr>
          <w:color w:val="333866"/>
          <w:spacing w:val="-2"/>
        </w:rPr>
        <w:t>Inspeção.</w:t>
      </w:r>
      <w:r>
        <w:rPr>
          <w:color w:val="333866"/>
          <w:spacing w:val="-15"/>
        </w:rPr>
        <w:t> </w:t>
      </w:r>
      <w:r>
        <w:rPr>
          <w:color w:val="333866"/>
          <w:spacing w:val="-2"/>
        </w:rPr>
        <w:t>Providências</w:t>
      </w:r>
      <w:r>
        <w:rPr>
          <w:color w:val="333866"/>
          <w:spacing w:val="-15"/>
        </w:rPr>
        <w:t> </w:t>
      </w:r>
      <w:r>
        <w:rPr>
          <w:color w:val="333866"/>
          <w:spacing w:val="-2"/>
        </w:rPr>
        <w:t>cabíveis</w:t>
      </w:r>
      <w:r>
        <w:rPr>
          <w:color w:val="333866"/>
          <w:spacing w:val="-15"/>
        </w:rPr>
        <w:t> </w:t>
      </w:r>
      <w:r>
        <w:rPr>
          <w:color w:val="333866"/>
          <w:spacing w:val="-2"/>
        </w:rPr>
        <w:t>pelo</w:t>
      </w:r>
      <w:r>
        <w:rPr>
          <w:color w:val="333866"/>
          <w:spacing w:val="-20"/>
        </w:rPr>
        <w:t> </w:t>
      </w:r>
      <w:r>
        <w:rPr>
          <w:color w:val="333866"/>
          <w:spacing w:val="-4"/>
        </w:rPr>
        <w:t>TCE.</w:t>
      </w:r>
    </w:p>
    <w:p>
      <w:pPr>
        <w:pStyle w:val="BodyText"/>
      </w:pPr>
    </w:p>
    <w:p>
      <w:pPr>
        <w:pStyle w:val="BodyText"/>
        <w:spacing w:before="142"/>
      </w:pPr>
    </w:p>
    <w:p>
      <w:pPr>
        <w:spacing w:line="261" w:lineRule="auto" w:before="1"/>
        <w:ind w:left="1455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INSPEÇÃO. PROCEDIMENTOS LICITATÓRIOS. ACOMPANHMENTO DA </w:t>
      </w:r>
      <w:r>
        <w:rPr>
          <w:rFonts w:ascii="Arial" w:hAnsi="Arial"/>
          <w:i/>
          <w:color w:val="373435"/>
          <w:sz w:val="22"/>
        </w:rPr>
        <w:t>INSTRUÇÃO. EXPEDIÇÃO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RECOMENDAÇÕES.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BodyText"/>
        <w:spacing w:line="261" w:lineRule="auto"/>
        <w:ind w:left="1455" w:right="440"/>
        <w:jc w:val="both"/>
      </w:pPr>
      <w:r>
        <w:rPr>
          <w:color w:val="373435"/>
        </w:rPr>
        <w:t>Em</w:t>
      </w:r>
      <w:r>
        <w:rPr>
          <w:color w:val="373435"/>
          <w:spacing w:val="-8"/>
        </w:rPr>
        <w:t> </w:t>
      </w:r>
      <w:r>
        <w:rPr>
          <w:color w:val="373435"/>
        </w:rPr>
        <w:t>processo</w:t>
      </w:r>
      <w:r>
        <w:rPr>
          <w:color w:val="373435"/>
          <w:spacing w:val="-8"/>
        </w:rPr>
        <w:t> </w:t>
      </w:r>
      <w:r>
        <w:rPr>
          <w:color w:val="373435"/>
        </w:rPr>
        <w:t>de</w:t>
      </w:r>
      <w:r>
        <w:rPr>
          <w:color w:val="373435"/>
          <w:spacing w:val="-8"/>
        </w:rPr>
        <w:t> </w:t>
      </w:r>
      <w:r>
        <w:rPr>
          <w:color w:val="373435"/>
        </w:rPr>
        <w:t>inspeção,</w:t>
      </w:r>
      <w:r>
        <w:rPr>
          <w:color w:val="373435"/>
          <w:spacing w:val="-8"/>
        </w:rPr>
        <w:t> </w:t>
      </w:r>
      <w:r>
        <w:rPr>
          <w:color w:val="373435"/>
        </w:rPr>
        <w:t>quando</w:t>
      </w:r>
      <w:r>
        <w:rPr>
          <w:color w:val="373435"/>
          <w:spacing w:val="-7"/>
        </w:rPr>
        <w:t> </w:t>
      </w:r>
      <w:r>
        <w:rPr>
          <w:color w:val="373435"/>
        </w:rPr>
        <w:t>o</w:t>
      </w:r>
      <w:r>
        <w:rPr>
          <w:color w:val="373435"/>
          <w:spacing w:val="-12"/>
        </w:rPr>
        <w:t> </w:t>
      </w:r>
      <w:r>
        <w:rPr>
          <w:color w:val="373435"/>
        </w:rPr>
        <w:t>Tribunal</w:t>
      </w:r>
      <w:r>
        <w:rPr>
          <w:color w:val="373435"/>
          <w:spacing w:val="-7"/>
        </w:rPr>
        <w:t> </w:t>
      </w:r>
      <w:r>
        <w:rPr>
          <w:color w:val="373435"/>
        </w:rPr>
        <w:t>encontrar</w:t>
      </w:r>
      <w:r>
        <w:rPr>
          <w:color w:val="373435"/>
          <w:spacing w:val="-8"/>
        </w:rPr>
        <w:t> </w:t>
      </w:r>
      <w:r>
        <w:rPr>
          <w:color w:val="373435"/>
        </w:rPr>
        <w:t>achados</w:t>
      </w:r>
      <w:r>
        <w:rPr>
          <w:color w:val="373435"/>
          <w:spacing w:val="-8"/>
        </w:rPr>
        <w:t> </w:t>
      </w:r>
      <w:r>
        <w:rPr>
          <w:color w:val="373435"/>
        </w:rPr>
        <w:t>relevantes;</w:t>
      </w:r>
      <w:r>
        <w:rPr>
          <w:color w:val="373435"/>
          <w:spacing w:val="-8"/>
        </w:rPr>
        <w:t> </w:t>
      </w:r>
      <w:r>
        <w:rPr>
          <w:color w:val="373435"/>
        </w:rPr>
        <w:t>deve</w:t>
      </w:r>
      <w:r>
        <w:rPr>
          <w:color w:val="373435"/>
          <w:spacing w:val="-8"/>
        </w:rPr>
        <w:t> </w:t>
      </w:r>
      <w:r>
        <w:rPr>
          <w:color w:val="373435"/>
        </w:rPr>
        <w:t>a</w:t>
      </w:r>
      <w:r>
        <w:rPr>
          <w:color w:val="373435"/>
          <w:spacing w:val="-8"/>
        </w:rPr>
        <w:t> </w:t>
      </w:r>
      <w:r>
        <w:rPr>
          <w:color w:val="373435"/>
        </w:rPr>
        <w:t>Corte</w:t>
      </w:r>
      <w:r>
        <w:rPr>
          <w:color w:val="373435"/>
          <w:spacing w:val="-8"/>
        </w:rPr>
        <w:t> </w:t>
      </w:r>
      <w:r>
        <w:rPr>
          <w:color w:val="373435"/>
        </w:rPr>
        <w:t>de Contas tomar as providências que entender cabíveis, seja por meio de expedição de determinação seja pela emissão de recomendações aos gestores envolvidos com a prática dos atos de gestão da coisa pública.</w:t>
      </w:r>
    </w:p>
    <w:p>
      <w:pPr>
        <w:pStyle w:val="BodyText"/>
        <w:spacing w:line="261" w:lineRule="auto" w:before="1"/>
        <w:ind w:left="1455" w:right="440"/>
        <w:jc w:val="both"/>
      </w:pPr>
      <w:r>
        <w:rPr>
          <w:color w:val="373435"/>
        </w:rPr>
        <w:t>SUMÁRIO: Inspeção da Câmara Municipal de Uruçuí Exercício de 2023. </w:t>
      </w:r>
      <w:r>
        <w:rPr>
          <w:color w:val="373435"/>
        </w:rPr>
        <w:t>Recomendações. Decisão</w:t>
      </w:r>
      <w:r>
        <w:rPr>
          <w:color w:val="373435"/>
          <w:spacing w:val="-25"/>
        </w:rPr>
        <w:t> </w:t>
      </w:r>
      <w:r>
        <w:rPr>
          <w:color w:val="373435"/>
        </w:rPr>
        <w:t>Unânime.</w:t>
      </w:r>
    </w:p>
    <w:p>
      <w:pPr>
        <w:pStyle w:val="BodyText"/>
        <w:spacing w:before="23"/>
      </w:pPr>
    </w:p>
    <w:p>
      <w:pPr>
        <w:pStyle w:val="BodyText"/>
        <w:spacing w:before="1"/>
        <w:ind w:left="1455"/>
      </w:pPr>
      <w:r>
        <w:rPr>
          <w:color w:val="373435"/>
        </w:rPr>
        <w:t>(Inspeção.</w:t>
      </w:r>
      <w:r>
        <w:rPr>
          <w:color w:val="373435"/>
          <w:spacing w:val="65"/>
        </w:rPr>
        <w:t> </w:t>
      </w:r>
      <w:r>
        <w:rPr>
          <w:color w:val="373435"/>
        </w:rPr>
        <w:t>Processo</w:t>
      </w:r>
      <w:r>
        <w:rPr>
          <w:color w:val="373435"/>
          <w:spacing w:val="61"/>
        </w:rPr>
        <w:t> </w:t>
      </w:r>
      <w:hyperlink r:id="rId44">
        <w:r>
          <w:rPr>
            <w:color w:val="0000C4"/>
            <w:u w:val="single" w:color="0000C4"/>
          </w:rPr>
          <w:t>TC/011324/2023</w:t>
        </w:r>
      </w:hyperlink>
      <w:r>
        <w:rPr>
          <w:color w:val="373435"/>
        </w:rPr>
        <w:t>–</w:t>
      </w:r>
      <w:r>
        <w:rPr>
          <w:color w:val="373435"/>
          <w:spacing w:val="66"/>
        </w:rPr>
        <w:t> </w:t>
      </w:r>
      <w:r>
        <w:rPr>
          <w:color w:val="373435"/>
        </w:rPr>
        <w:t>Relatora:</w:t>
      </w:r>
      <w:r>
        <w:rPr>
          <w:color w:val="373435"/>
          <w:spacing w:val="65"/>
        </w:rPr>
        <w:t> </w:t>
      </w:r>
      <w:r>
        <w:rPr>
          <w:color w:val="373435"/>
        </w:rPr>
        <w:t>Cons.</w:t>
      </w:r>
      <w:r>
        <w:rPr>
          <w:color w:val="373435"/>
          <w:spacing w:val="65"/>
        </w:rPr>
        <w:t> </w:t>
      </w:r>
      <w:r>
        <w:rPr>
          <w:color w:val="373435"/>
        </w:rPr>
        <w:t>Flora</w:t>
      </w:r>
      <w:r>
        <w:rPr>
          <w:color w:val="373435"/>
          <w:spacing w:val="66"/>
        </w:rPr>
        <w:t> </w:t>
      </w:r>
      <w:r>
        <w:rPr>
          <w:color w:val="373435"/>
        </w:rPr>
        <w:t>Izabel</w:t>
      </w:r>
      <w:r>
        <w:rPr>
          <w:color w:val="373435"/>
          <w:spacing w:val="65"/>
        </w:rPr>
        <w:t> </w:t>
      </w:r>
      <w:r>
        <w:rPr>
          <w:color w:val="373435"/>
        </w:rPr>
        <w:t>Nobre</w:t>
      </w:r>
      <w:r>
        <w:rPr>
          <w:color w:val="373435"/>
          <w:spacing w:val="65"/>
        </w:rPr>
        <w:t> </w:t>
      </w:r>
      <w:r>
        <w:rPr>
          <w:color w:val="373435"/>
          <w:spacing w:val="-2"/>
        </w:rPr>
        <w:t>Rodrigues.</w:t>
      </w:r>
    </w:p>
    <w:p>
      <w:pPr>
        <w:pStyle w:val="BodyText"/>
        <w:spacing w:line="261" w:lineRule="auto" w:before="23"/>
        <w:ind w:left="1455"/>
      </w:pPr>
      <w:r>
        <w:rPr>
          <w:color w:val="373435"/>
        </w:rPr>
        <w:t>Primeira</w:t>
      </w:r>
      <w:r>
        <w:rPr>
          <w:color w:val="373435"/>
          <w:spacing w:val="35"/>
        </w:rPr>
        <w:t> </w:t>
      </w:r>
      <w:r>
        <w:rPr>
          <w:color w:val="373435"/>
        </w:rPr>
        <w:t>Câmara.</w:t>
      </w:r>
      <w:r>
        <w:rPr>
          <w:color w:val="373435"/>
          <w:spacing w:val="35"/>
        </w:rPr>
        <w:t> </w:t>
      </w:r>
      <w:r>
        <w:rPr>
          <w:color w:val="373435"/>
        </w:rPr>
        <w:t>Decisão</w:t>
      </w:r>
      <w:r>
        <w:rPr>
          <w:color w:val="373435"/>
          <w:spacing w:val="35"/>
        </w:rPr>
        <w:t> </w:t>
      </w:r>
      <w:r>
        <w:rPr>
          <w:color w:val="373435"/>
        </w:rPr>
        <w:t>Unânime. Acórdão</w:t>
      </w:r>
      <w:r>
        <w:rPr>
          <w:color w:val="373435"/>
          <w:spacing w:val="35"/>
        </w:rPr>
        <w:t> </w:t>
      </w:r>
      <w:r>
        <w:rPr>
          <w:color w:val="373435"/>
        </w:rPr>
        <w:t>nº</w:t>
      </w:r>
      <w:r>
        <w:rPr>
          <w:color w:val="373435"/>
          <w:spacing w:val="35"/>
        </w:rPr>
        <w:t> </w:t>
      </w:r>
      <w:r>
        <w:rPr>
          <w:color w:val="373435"/>
        </w:rPr>
        <w:t>069/2024</w:t>
      </w:r>
      <w:r>
        <w:rPr>
          <w:color w:val="373435"/>
          <w:spacing w:val="35"/>
        </w:rPr>
        <w:t> </w:t>
      </w:r>
      <w:r>
        <w:rPr>
          <w:color w:val="373435"/>
        </w:rPr>
        <w:t>publicado</w:t>
      </w:r>
      <w:r>
        <w:rPr>
          <w:color w:val="373435"/>
          <w:spacing w:val="35"/>
        </w:rPr>
        <w:t> </w:t>
      </w:r>
      <w:r>
        <w:rPr>
          <w:color w:val="373435"/>
        </w:rPr>
        <w:t>no</w:t>
      </w:r>
      <w:r>
        <w:rPr>
          <w:color w:val="373435"/>
          <w:spacing w:val="35"/>
        </w:rPr>
        <w:t> </w:t>
      </w:r>
      <w:hyperlink r:id="rId40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35"/>
            <w:u w:val="single" w:color="0000C4"/>
          </w:rPr>
          <w:t> </w:t>
        </w:r>
        <w:r>
          <w:rPr>
            <w:color w:val="0000C4"/>
            <w:u w:val="single" w:color="0000C4"/>
          </w:rPr>
          <w:t>Nº</w:t>
        </w:r>
      </w:hyperlink>
      <w:r>
        <w:rPr>
          <w:color w:val="0000C4"/>
        </w:rPr>
        <w:t> </w:t>
      </w:r>
      <w:hyperlink r:id="rId40">
        <w:r>
          <w:rPr>
            <w:color w:val="0000C4"/>
            <w:spacing w:val="-2"/>
            <w:u w:val="single" w:color="0000C4"/>
          </w:rPr>
          <w:t>028/2024</w:t>
        </w:r>
      </w:hyperlink>
      <w:r>
        <w:rPr>
          <w:color w:val="373435"/>
          <w:spacing w:val="-2"/>
        </w:rPr>
        <w:t>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4"/>
      </w:pPr>
    </w:p>
    <w:p>
      <w:pPr>
        <w:spacing w:before="0"/>
        <w:ind w:left="999" w:right="0" w:firstLine="0"/>
        <w:jc w:val="left"/>
        <w:rPr>
          <w:sz w:val="22"/>
        </w:rPr>
      </w:pPr>
      <w:r>
        <w:rPr>
          <w:rFonts w:ascii="Arial" w:hAnsi="Arial"/>
          <w:b/>
          <w:color w:val="333866"/>
          <w:spacing w:val="-2"/>
          <w:sz w:val="22"/>
        </w:rPr>
        <w:t>Licitação.</w:t>
      </w:r>
      <w:r>
        <w:rPr>
          <w:rFonts w:ascii="Arial" w:hAnsi="Arial"/>
          <w:b/>
          <w:color w:val="333866"/>
          <w:spacing w:val="-13"/>
          <w:sz w:val="22"/>
        </w:rPr>
        <w:t> </w:t>
      </w:r>
      <w:r>
        <w:rPr>
          <w:color w:val="333866"/>
          <w:spacing w:val="-2"/>
          <w:sz w:val="22"/>
        </w:rPr>
        <w:t>Pregão</w:t>
      </w:r>
      <w:r>
        <w:rPr>
          <w:color w:val="333866"/>
          <w:spacing w:val="-13"/>
          <w:sz w:val="22"/>
        </w:rPr>
        <w:t> </w:t>
      </w:r>
      <w:r>
        <w:rPr>
          <w:color w:val="333866"/>
          <w:spacing w:val="-2"/>
          <w:sz w:val="22"/>
        </w:rPr>
        <w:t>Eletrônico.</w:t>
      </w:r>
    </w:p>
    <w:p>
      <w:pPr>
        <w:spacing w:line="261" w:lineRule="auto" w:before="115"/>
        <w:ind w:left="1455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-2"/>
          <w:sz w:val="22"/>
        </w:rPr>
        <w:t>REPRESENTAÇÃO.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PREFEITURA</w:t>
      </w:r>
      <w:r>
        <w:rPr>
          <w:rFonts w:ascii="Arial" w:hAnsi="Arial"/>
          <w:i/>
          <w:color w:val="373435"/>
          <w:spacing w:val="-20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MUNCIPAL.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IRREGULARIDADES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EM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PROCEDIMENTO LICITATÓRIO.</w:t>
      </w:r>
      <w:r>
        <w:rPr>
          <w:rFonts w:ascii="Arial" w:hAnsi="Arial"/>
          <w:i/>
          <w:color w:val="373435"/>
          <w:spacing w:val="-1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FUNÇÃO</w:t>
      </w:r>
      <w:r>
        <w:rPr>
          <w:rFonts w:ascii="Arial" w:hAnsi="Arial"/>
          <w:i/>
          <w:color w:val="373435"/>
          <w:spacing w:val="-1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SANCIONATÓRIA</w:t>
      </w:r>
      <w:r>
        <w:rPr>
          <w:rFonts w:ascii="Arial" w:hAnsi="Arial"/>
          <w:i/>
          <w:color w:val="373435"/>
          <w:spacing w:val="-2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E</w:t>
      </w:r>
      <w:r>
        <w:rPr>
          <w:rFonts w:ascii="Arial" w:hAnsi="Arial"/>
          <w:i/>
          <w:color w:val="373435"/>
          <w:spacing w:val="-1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PEDAGÓGICA</w:t>
      </w:r>
      <w:r>
        <w:rPr>
          <w:rFonts w:ascii="Arial" w:hAnsi="Arial"/>
          <w:i/>
          <w:color w:val="373435"/>
          <w:spacing w:val="-2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DOS</w:t>
      </w:r>
      <w:r>
        <w:rPr>
          <w:rFonts w:ascii="Arial" w:hAnsi="Arial"/>
          <w:i/>
          <w:color w:val="373435"/>
          <w:spacing w:val="-1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TRIBUNAIS</w:t>
      </w:r>
      <w:r>
        <w:rPr>
          <w:rFonts w:ascii="Arial" w:hAnsi="Arial"/>
          <w:i/>
          <w:color w:val="373435"/>
          <w:spacing w:val="-1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1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CONTAS.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BodyText"/>
        <w:spacing w:line="261" w:lineRule="auto"/>
        <w:ind w:left="1455" w:right="440" w:firstLine="69"/>
        <w:jc w:val="both"/>
      </w:pPr>
      <w:r>
        <w:rPr>
          <w:color w:val="373435"/>
        </w:rPr>
        <w:t>Nas licitações na modalidade Pregão Eletrônico, os pregoeiros/agentes de contratação, </w:t>
      </w:r>
      <w:r>
        <w:rPr>
          <w:color w:val="373435"/>
        </w:rPr>
        <w:t>ao </w:t>
      </w:r>
      <w:r>
        <w:rPr>
          <w:color w:val="373435"/>
          <w:spacing w:val="-2"/>
        </w:rPr>
        <w:t>procederem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ao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juízo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admissibilidade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das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intenções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recurso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manifestadas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pelos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licitantes </w:t>
      </w:r>
      <w:r>
        <w:rPr>
          <w:color w:val="373435"/>
        </w:rPr>
        <w:t>nas sessões públicas (pregão eletrônico ou presencial), deverão verificar tão somente a presença dos pressupostos recursais, ou seja, sucumbência, tempestividade, legitimidade, interesse</w:t>
      </w:r>
      <w:r>
        <w:rPr>
          <w:color w:val="373435"/>
          <w:spacing w:val="-12"/>
        </w:rPr>
        <w:t> </w:t>
      </w:r>
      <w:r>
        <w:rPr>
          <w:color w:val="373435"/>
        </w:rPr>
        <w:t>e</w:t>
      </w:r>
      <w:r>
        <w:rPr>
          <w:color w:val="373435"/>
          <w:spacing w:val="-12"/>
        </w:rPr>
        <w:t> </w:t>
      </w:r>
      <w:r>
        <w:rPr>
          <w:color w:val="373435"/>
        </w:rPr>
        <w:t>motivação,</w:t>
      </w:r>
      <w:r>
        <w:rPr>
          <w:color w:val="373435"/>
          <w:spacing w:val="-12"/>
        </w:rPr>
        <w:t> </w:t>
      </w:r>
      <w:r>
        <w:rPr>
          <w:color w:val="373435"/>
        </w:rPr>
        <w:t>abstendo-se</w:t>
      </w:r>
      <w:r>
        <w:rPr>
          <w:color w:val="373435"/>
          <w:spacing w:val="-12"/>
        </w:rPr>
        <w:t> </w:t>
      </w:r>
      <w:r>
        <w:rPr>
          <w:color w:val="373435"/>
        </w:rPr>
        <w:t>de</w:t>
      </w:r>
      <w:r>
        <w:rPr>
          <w:color w:val="373435"/>
          <w:spacing w:val="-12"/>
        </w:rPr>
        <w:t> </w:t>
      </w:r>
      <w:r>
        <w:rPr>
          <w:color w:val="373435"/>
        </w:rPr>
        <w:t>analisar,</w:t>
      </w:r>
      <w:r>
        <w:rPr>
          <w:color w:val="373435"/>
          <w:spacing w:val="-12"/>
        </w:rPr>
        <w:t> </w:t>
      </w:r>
      <w:r>
        <w:rPr>
          <w:color w:val="373435"/>
        </w:rPr>
        <w:t>de</w:t>
      </w:r>
      <w:r>
        <w:rPr>
          <w:color w:val="373435"/>
          <w:spacing w:val="-12"/>
        </w:rPr>
        <w:t> </w:t>
      </w:r>
      <w:r>
        <w:rPr>
          <w:color w:val="373435"/>
        </w:rPr>
        <w:t>antemão,</w:t>
      </w:r>
      <w:r>
        <w:rPr>
          <w:color w:val="373435"/>
          <w:spacing w:val="-12"/>
        </w:rPr>
        <w:t> </w:t>
      </w:r>
      <w:r>
        <w:rPr>
          <w:color w:val="373435"/>
        </w:rPr>
        <w:t>o</w:t>
      </w:r>
      <w:r>
        <w:rPr>
          <w:color w:val="373435"/>
          <w:spacing w:val="-12"/>
        </w:rPr>
        <w:t> </w:t>
      </w:r>
      <w:r>
        <w:rPr>
          <w:color w:val="373435"/>
        </w:rPr>
        <w:t>mérito</w:t>
      </w:r>
      <w:r>
        <w:rPr>
          <w:color w:val="373435"/>
          <w:spacing w:val="-12"/>
        </w:rPr>
        <w:t> </w:t>
      </w:r>
      <w:r>
        <w:rPr>
          <w:color w:val="373435"/>
        </w:rPr>
        <w:t>do</w:t>
      </w:r>
      <w:r>
        <w:rPr>
          <w:color w:val="373435"/>
          <w:spacing w:val="-12"/>
        </w:rPr>
        <w:t> </w:t>
      </w:r>
      <w:r>
        <w:rPr>
          <w:color w:val="373435"/>
        </w:rPr>
        <w:t>recurso.</w:t>
      </w:r>
    </w:p>
    <w:p>
      <w:pPr>
        <w:pStyle w:val="BodyText"/>
        <w:spacing w:line="261" w:lineRule="auto" w:before="2"/>
        <w:ind w:left="1455" w:right="440"/>
        <w:jc w:val="both"/>
      </w:pPr>
      <w:r>
        <w:rPr>
          <w:color w:val="373435"/>
        </w:rPr>
        <w:t>Sumário: Representação. Prefeitura Municipal de Barras (exercício de 2023). </w:t>
      </w:r>
      <w:r>
        <w:rPr>
          <w:color w:val="373435"/>
        </w:rPr>
        <w:t>Procedência Parcial. Recomendação.</w:t>
      </w:r>
      <w:r>
        <w:rPr>
          <w:color w:val="373435"/>
          <w:spacing w:val="-19"/>
        </w:rPr>
        <w:t> </w:t>
      </w:r>
      <w:r>
        <w:rPr>
          <w:color w:val="373435"/>
        </w:rPr>
        <w:t>Aplicação de multa. Decisão unânime.</w:t>
      </w:r>
    </w:p>
    <w:p>
      <w:pPr>
        <w:pStyle w:val="BodyText"/>
        <w:spacing w:before="23"/>
      </w:pPr>
    </w:p>
    <w:p>
      <w:pPr>
        <w:pStyle w:val="BodyText"/>
        <w:spacing w:line="261" w:lineRule="auto"/>
        <w:ind w:left="1455" w:right="440"/>
        <w:jc w:val="both"/>
      </w:pPr>
      <w:r>
        <w:rPr>
          <w:color w:val="373435"/>
        </w:rPr>
        <w:t>(Controle</w:t>
      </w:r>
      <w:r>
        <w:rPr>
          <w:color w:val="373435"/>
          <w:spacing w:val="-13"/>
        </w:rPr>
        <w:t> </w:t>
      </w:r>
      <w:r>
        <w:rPr>
          <w:color w:val="373435"/>
        </w:rPr>
        <w:t>Social.</w:t>
      </w:r>
      <w:r>
        <w:rPr>
          <w:color w:val="373435"/>
          <w:spacing w:val="-14"/>
        </w:rPr>
        <w:t> </w:t>
      </w:r>
      <w:r>
        <w:rPr>
          <w:color w:val="373435"/>
        </w:rPr>
        <w:t>Processo</w:t>
      </w:r>
      <w:r>
        <w:rPr>
          <w:color w:val="373435"/>
          <w:spacing w:val="-16"/>
        </w:rPr>
        <w:t> </w:t>
      </w:r>
      <w:hyperlink r:id="rId45">
        <w:r>
          <w:rPr>
            <w:color w:val="0000C4"/>
            <w:u w:val="single" w:color="0000C4"/>
          </w:rPr>
          <w:t>TC/022499/2019</w:t>
        </w:r>
      </w:hyperlink>
      <w:r>
        <w:rPr>
          <w:color w:val="373435"/>
        </w:rPr>
        <w:t>–</w:t>
      </w:r>
      <w:r>
        <w:rPr>
          <w:color w:val="373435"/>
          <w:spacing w:val="-13"/>
        </w:rPr>
        <w:t> </w:t>
      </w:r>
      <w:r>
        <w:rPr>
          <w:color w:val="373435"/>
        </w:rPr>
        <w:t>Relatora:</w:t>
      </w:r>
      <w:r>
        <w:rPr>
          <w:color w:val="373435"/>
          <w:spacing w:val="-14"/>
        </w:rPr>
        <w:t> </w:t>
      </w:r>
      <w:r>
        <w:rPr>
          <w:color w:val="373435"/>
        </w:rPr>
        <w:t>Cons.ª</w:t>
      </w:r>
      <w:r>
        <w:rPr>
          <w:color w:val="373435"/>
          <w:spacing w:val="-14"/>
        </w:rPr>
        <w:t> </w:t>
      </w:r>
      <w:r>
        <w:rPr>
          <w:color w:val="373435"/>
        </w:rPr>
        <w:t>Flora</w:t>
      </w:r>
      <w:r>
        <w:rPr>
          <w:color w:val="373435"/>
          <w:spacing w:val="-14"/>
        </w:rPr>
        <w:t> </w:t>
      </w:r>
      <w:r>
        <w:rPr>
          <w:color w:val="373435"/>
        </w:rPr>
        <w:t>Izabel</w:t>
      </w:r>
      <w:r>
        <w:rPr>
          <w:color w:val="373435"/>
          <w:spacing w:val="-14"/>
        </w:rPr>
        <w:t> </w:t>
      </w:r>
      <w:r>
        <w:rPr>
          <w:color w:val="373435"/>
        </w:rPr>
        <w:t>Nobre</w:t>
      </w:r>
      <w:r>
        <w:rPr>
          <w:color w:val="373435"/>
          <w:spacing w:val="-14"/>
        </w:rPr>
        <w:t> </w:t>
      </w:r>
      <w:r>
        <w:rPr>
          <w:color w:val="373435"/>
        </w:rPr>
        <w:t>Rodrigues. Primeira Câmara. Decisão unânime. Acórdão nº 107/2024 publicado no </w:t>
      </w:r>
      <w:hyperlink r:id="rId17">
        <w:r>
          <w:rPr>
            <w:color w:val="0000C4"/>
            <w:u w:val="single" w:color="0000C4"/>
          </w:rPr>
          <w:t>DOE/TCE-PI </w:t>
        </w:r>
        <w:r>
          <w:rPr>
            <w:color w:val="0000C4"/>
            <w:u w:val="single" w:color="0000C4"/>
          </w:rPr>
          <w:t>Nº</w:t>
        </w:r>
      </w:hyperlink>
      <w:r>
        <w:rPr>
          <w:color w:val="0000C4"/>
        </w:rPr>
        <w:t> </w:t>
      </w:r>
      <w:hyperlink r:id="rId17">
        <w:r>
          <w:rPr>
            <w:color w:val="0000C4"/>
            <w:spacing w:val="-2"/>
            <w:u w:val="single" w:color="0000C4"/>
          </w:rPr>
          <w:t>029/2024</w:t>
        </w:r>
      </w:hyperlink>
      <w:r>
        <w:rPr>
          <w:color w:val="373435"/>
          <w:spacing w:val="-2"/>
        </w:rPr>
        <w:t>).</w:t>
      </w:r>
    </w:p>
    <w:p>
      <w:pPr>
        <w:spacing w:after="0" w:line="261" w:lineRule="auto"/>
        <w:jc w:val="both"/>
        <w:sectPr>
          <w:headerReference w:type="default" r:id="rId42"/>
          <w:footerReference w:type="default" r:id="rId43"/>
          <w:pgSz w:w="11910" w:h="16840"/>
          <w:pgMar w:header="639" w:footer="973" w:top="1680" w:bottom="1160" w:left="540" w:right="460"/>
          <w:pgNumType w:start="1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7"/>
      </w:pPr>
    </w:p>
    <w:p>
      <w:pPr>
        <w:pStyle w:val="BodyText"/>
        <w:ind w:left="999"/>
      </w:pPr>
      <w:r>
        <w:rPr>
          <w:rFonts w:ascii="Arial" w:hAnsi="Arial"/>
          <w:b/>
          <w:color w:val="333866"/>
        </w:rPr>
        <w:t>Licitação.</w:t>
      </w:r>
      <w:r>
        <w:rPr>
          <w:rFonts w:ascii="Arial" w:hAnsi="Arial"/>
          <w:b/>
          <w:color w:val="333866"/>
          <w:spacing w:val="-25"/>
        </w:rPr>
        <w:t> </w:t>
      </w:r>
      <w:r>
        <w:rPr>
          <w:color w:val="333866"/>
        </w:rPr>
        <w:t>Previsão</w:t>
      </w:r>
      <w:r>
        <w:rPr>
          <w:color w:val="333866"/>
          <w:spacing w:val="-25"/>
        </w:rPr>
        <w:t> </w:t>
      </w:r>
      <w:r>
        <w:rPr>
          <w:color w:val="333866"/>
        </w:rPr>
        <w:t>de</w:t>
      </w:r>
      <w:r>
        <w:rPr>
          <w:color w:val="333866"/>
          <w:spacing w:val="-25"/>
        </w:rPr>
        <w:t> </w:t>
      </w:r>
      <w:r>
        <w:rPr>
          <w:color w:val="333866"/>
        </w:rPr>
        <w:t>recursos</w:t>
      </w:r>
      <w:r>
        <w:rPr>
          <w:color w:val="333866"/>
          <w:spacing w:val="-25"/>
        </w:rPr>
        <w:t> </w:t>
      </w:r>
      <w:r>
        <w:rPr>
          <w:color w:val="333866"/>
        </w:rPr>
        <w:t>orçamentários.</w:t>
      </w:r>
      <w:r>
        <w:rPr>
          <w:color w:val="333866"/>
          <w:spacing w:val="2"/>
        </w:rPr>
        <w:t> </w:t>
      </w:r>
      <w:r>
        <w:rPr>
          <w:color w:val="333866"/>
          <w:spacing w:val="-2"/>
        </w:rPr>
        <w:t>Obrigação.</w:t>
      </w:r>
    </w:p>
    <w:p>
      <w:pPr>
        <w:pStyle w:val="BodyText"/>
      </w:pPr>
    </w:p>
    <w:p>
      <w:pPr>
        <w:pStyle w:val="BodyText"/>
        <w:spacing w:before="142"/>
      </w:pPr>
    </w:p>
    <w:p>
      <w:pPr>
        <w:spacing w:line="261" w:lineRule="auto" w:before="1"/>
        <w:ind w:left="1455" w:right="432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INSPEÇÃO. FISCALIZAÇÃO DE PROCESSOS LICITATÓRIOS. IRREGULARIDADES </w:t>
      </w:r>
      <w:r>
        <w:rPr>
          <w:rFonts w:ascii="Arial" w:hAnsi="Arial"/>
          <w:i/>
          <w:color w:val="373435"/>
          <w:sz w:val="22"/>
        </w:rPr>
        <w:t>NA FORMALIZAÇÃO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PROCESSUAL</w:t>
      </w:r>
      <w:r>
        <w:rPr>
          <w:rFonts w:ascii="Arial" w:hAnsi="Arial"/>
          <w:i/>
          <w:color w:val="373435"/>
          <w:spacing w:val="-11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LICITAÇÃO.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ListParagraph"/>
        <w:numPr>
          <w:ilvl w:val="0"/>
          <w:numId w:val="4"/>
        </w:numPr>
        <w:tabs>
          <w:tab w:pos="1738" w:val="left" w:leader="none"/>
        </w:tabs>
        <w:spacing w:line="261" w:lineRule="auto" w:before="0" w:after="0"/>
        <w:ind w:left="1455" w:right="440" w:firstLine="0"/>
        <w:jc w:val="both"/>
        <w:rPr>
          <w:sz w:val="22"/>
        </w:rPr>
      </w:pPr>
      <w:r>
        <w:rPr>
          <w:color w:val="373435"/>
          <w:sz w:val="22"/>
        </w:rPr>
        <w:t>Da ausência de previsão de recursos orçamentários que assegurem o pagamento </w:t>
      </w:r>
      <w:r>
        <w:rPr>
          <w:color w:val="373435"/>
          <w:sz w:val="22"/>
        </w:rPr>
        <w:t>das obrigações a serem assumidas no exercício financeiro.</w:t>
      </w:r>
    </w:p>
    <w:p>
      <w:pPr>
        <w:pStyle w:val="ListParagraph"/>
        <w:numPr>
          <w:ilvl w:val="0"/>
          <w:numId w:val="4"/>
        </w:numPr>
        <w:tabs>
          <w:tab w:pos="1754" w:val="left" w:leader="none"/>
        </w:tabs>
        <w:spacing w:line="261" w:lineRule="auto" w:before="1" w:after="0"/>
        <w:ind w:left="1455" w:right="440" w:firstLine="58"/>
        <w:jc w:val="both"/>
        <w:rPr>
          <w:sz w:val="22"/>
        </w:rPr>
      </w:pPr>
      <w:r>
        <w:rPr>
          <w:color w:val="373435"/>
          <w:sz w:val="22"/>
        </w:rPr>
        <w:t>A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Lei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Licitações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Contratos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estabelece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em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seus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artigos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7º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14º,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obrigatoriedade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de indicação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dos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recursos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orçamentários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para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realização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das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despesas,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sob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pena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nulidade do</w:t>
      </w:r>
      <w:r>
        <w:rPr>
          <w:color w:val="373435"/>
          <w:spacing w:val="-25"/>
          <w:sz w:val="22"/>
        </w:rPr>
        <w:t> </w:t>
      </w:r>
      <w:r>
        <w:rPr>
          <w:color w:val="373435"/>
          <w:sz w:val="22"/>
        </w:rPr>
        <w:t>ato.</w:t>
      </w:r>
    </w:p>
    <w:p>
      <w:pPr>
        <w:pStyle w:val="BodyText"/>
        <w:spacing w:line="261" w:lineRule="auto"/>
        <w:ind w:left="1455" w:right="440"/>
        <w:jc w:val="both"/>
      </w:pPr>
      <w:r>
        <w:rPr>
          <w:color w:val="373435"/>
        </w:rPr>
        <w:t>SUMÁRIO: Inspeção no Município de Fartura do Piauí. Fiscalização de </w:t>
      </w:r>
      <w:r>
        <w:rPr>
          <w:color w:val="373435"/>
        </w:rPr>
        <w:t>Procedimentos Licitatórios. Exercício Financeiro de 2023. Concordância Parcial com a manifestação do Ministério Público de Contas. Recomendações. Decisão Unânime.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1455" w:right="435"/>
      </w:pPr>
      <w:r>
        <w:rPr>
          <w:color w:val="373435"/>
        </w:rPr>
        <w:t>(Inspeção.</w:t>
      </w:r>
      <w:r>
        <w:rPr>
          <w:color w:val="373435"/>
          <w:spacing w:val="-16"/>
        </w:rPr>
        <w:t> </w:t>
      </w:r>
      <w:r>
        <w:rPr>
          <w:color w:val="373435"/>
        </w:rPr>
        <w:t>Processo</w:t>
      </w:r>
      <w:r>
        <w:rPr>
          <w:color w:val="373435"/>
          <w:spacing w:val="-20"/>
        </w:rPr>
        <w:t> </w:t>
      </w:r>
      <w:hyperlink r:id="rId46">
        <w:r>
          <w:rPr>
            <w:color w:val="0000C4"/>
            <w:u w:val="single" w:color="0000C4"/>
          </w:rPr>
          <w:t>TC/012494/2023</w:t>
        </w:r>
      </w:hyperlink>
      <w:r>
        <w:rPr>
          <w:color w:val="373435"/>
        </w:rPr>
        <w:t>–</w:t>
      </w:r>
      <w:r>
        <w:rPr>
          <w:color w:val="373435"/>
          <w:spacing w:val="-15"/>
        </w:rPr>
        <w:t> </w:t>
      </w:r>
      <w:r>
        <w:rPr>
          <w:color w:val="373435"/>
        </w:rPr>
        <w:t>Relatora:</w:t>
      </w:r>
      <w:r>
        <w:rPr>
          <w:color w:val="373435"/>
          <w:spacing w:val="-15"/>
        </w:rPr>
        <w:t> </w:t>
      </w:r>
      <w:r>
        <w:rPr>
          <w:color w:val="373435"/>
        </w:rPr>
        <w:t>Cons.ª</w:t>
      </w:r>
      <w:r>
        <w:rPr>
          <w:color w:val="373435"/>
          <w:spacing w:val="-16"/>
        </w:rPr>
        <w:t> </w:t>
      </w:r>
      <w:r>
        <w:rPr>
          <w:color w:val="373435"/>
        </w:rPr>
        <w:t>Rejane</w:t>
      </w:r>
      <w:r>
        <w:rPr>
          <w:color w:val="373435"/>
          <w:spacing w:val="-15"/>
        </w:rPr>
        <w:t> </w:t>
      </w:r>
      <w:r>
        <w:rPr>
          <w:color w:val="373435"/>
        </w:rPr>
        <w:t>Ribeiro</w:t>
      </w:r>
      <w:r>
        <w:rPr>
          <w:color w:val="373435"/>
          <w:spacing w:val="-15"/>
        </w:rPr>
        <w:t> </w:t>
      </w:r>
      <w:r>
        <w:rPr>
          <w:color w:val="373435"/>
        </w:rPr>
        <w:t>Sousa</w:t>
      </w:r>
      <w:r>
        <w:rPr>
          <w:color w:val="373435"/>
          <w:spacing w:val="-15"/>
        </w:rPr>
        <w:t> </w:t>
      </w:r>
      <w:r>
        <w:rPr>
          <w:color w:val="373435"/>
        </w:rPr>
        <w:t>Dias.</w:t>
      </w:r>
      <w:r>
        <w:rPr>
          <w:color w:val="373435"/>
          <w:spacing w:val="-16"/>
        </w:rPr>
        <w:t> </w:t>
      </w:r>
      <w:r>
        <w:rPr>
          <w:color w:val="373435"/>
        </w:rPr>
        <w:t>Primeira Câmara.</w:t>
      </w:r>
      <w:r>
        <w:rPr>
          <w:color w:val="373435"/>
          <w:spacing w:val="-9"/>
        </w:rPr>
        <w:t> </w:t>
      </w:r>
      <w:r>
        <w:rPr>
          <w:color w:val="373435"/>
        </w:rPr>
        <w:t>Decisão</w:t>
      </w:r>
      <w:r>
        <w:rPr>
          <w:color w:val="373435"/>
          <w:spacing w:val="-9"/>
        </w:rPr>
        <w:t> </w:t>
      </w:r>
      <w:r>
        <w:rPr>
          <w:color w:val="373435"/>
        </w:rPr>
        <w:t>unânime.</w:t>
      </w:r>
      <w:r>
        <w:rPr>
          <w:color w:val="373435"/>
          <w:spacing w:val="-27"/>
        </w:rPr>
        <w:t> </w:t>
      </w:r>
      <w:r>
        <w:rPr>
          <w:color w:val="373435"/>
        </w:rPr>
        <w:t>Acórdão</w:t>
      </w:r>
      <w:r>
        <w:rPr>
          <w:color w:val="373435"/>
          <w:spacing w:val="-9"/>
        </w:rPr>
        <w:t> </w:t>
      </w:r>
      <w:r>
        <w:rPr>
          <w:color w:val="373435"/>
        </w:rPr>
        <w:t>nº</w:t>
      </w:r>
      <w:r>
        <w:rPr>
          <w:color w:val="373435"/>
          <w:spacing w:val="-9"/>
        </w:rPr>
        <w:t> </w:t>
      </w:r>
      <w:r>
        <w:rPr>
          <w:color w:val="373435"/>
        </w:rPr>
        <w:t>089/2024</w:t>
      </w:r>
      <w:r>
        <w:rPr>
          <w:color w:val="373435"/>
          <w:spacing w:val="-9"/>
        </w:rPr>
        <w:t> </w:t>
      </w:r>
      <w:r>
        <w:rPr>
          <w:color w:val="373435"/>
        </w:rPr>
        <w:t>publicado</w:t>
      </w:r>
      <w:r>
        <w:rPr>
          <w:color w:val="373435"/>
          <w:spacing w:val="-9"/>
        </w:rPr>
        <w:t> </w:t>
      </w:r>
      <w:r>
        <w:rPr>
          <w:color w:val="373435"/>
        </w:rPr>
        <w:t>no</w:t>
      </w:r>
      <w:r>
        <w:rPr>
          <w:color w:val="373435"/>
          <w:spacing w:val="-9"/>
        </w:rPr>
        <w:t> </w:t>
      </w:r>
      <w:hyperlink r:id="rId17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Nº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029/2024</w:t>
        </w:r>
      </w:hyperlink>
      <w:r>
        <w:rPr>
          <w:color w:val="373435"/>
        </w:rPr>
        <w:t>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spacing w:before="1"/>
        <w:ind w:left="999" w:right="0" w:firstLine="0"/>
        <w:jc w:val="left"/>
        <w:rPr>
          <w:sz w:val="22"/>
        </w:rPr>
      </w:pPr>
      <w:r>
        <w:rPr>
          <w:rFonts w:ascii="Arial" w:hAnsi="Arial"/>
          <w:b/>
          <w:color w:val="333866"/>
          <w:spacing w:val="-2"/>
          <w:sz w:val="22"/>
        </w:rPr>
        <w:t>Licitação.</w:t>
      </w:r>
      <w:r>
        <w:rPr>
          <w:rFonts w:ascii="Arial" w:hAnsi="Arial"/>
          <w:b/>
          <w:color w:val="333866"/>
          <w:spacing w:val="-15"/>
          <w:sz w:val="22"/>
        </w:rPr>
        <w:t> </w:t>
      </w:r>
      <w:r>
        <w:rPr>
          <w:color w:val="333866"/>
          <w:spacing w:val="-2"/>
          <w:sz w:val="22"/>
        </w:rPr>
        <w:t>Contratação</w:t>
      </w:r>
      <w:r>
        <w:rPr>
          <w:color w:val="333866"/>
          <w:spacing w:val="-15"/>
          <w:sz w:val="22"/>
        </w:rPr>
        <w:t> </w:t>
      </w:r>
      <w:r>
        <w:rPr>
          <w:color w:val="333866"/>
          <w:spacing w:val="-2"/>
          <w:sz w:val="22"/>
        </w:rPr>
        <w:t>direta.</w:t>
      </w:r>
      <w:r>
        <w:rPr>
          <w:color w:val="333866"/>
          <w:spacing w:val="-30"/>
          <w:sz w:val="22"/>
        </w:rPr>
        <w:t> </w:t>
      </w:r>
      <w:r>
        <w:rPr>
          <w:color w:val="333866"/>
          <w:spacing w:val="-2"/>
          <w:sz w:val="22"/>
        </w:rPr>
        <w:t>Aplicação</w:t>
      </w:r>
      <w:r>
        <w:rPr>
          <w:color w:val="333866"/>
          <w:spacing w:val="-15"/>
          <w:sz w:val="22"/>
        </w:rPr>
        <w:t> </w:t>
      </w:r>
      <w:r>
        <w:rPr>
          <w:color w:val="333866"/>
          <w:spacing w:val="-2"/>
          <w:sz w:val="22"/>
        </w:rPr>
        <w:t>de</w:t>
      </w:r>
      <w:r>
        <w:rPr>
          <w:color w:val="333866"/>
          <w:spacing w:val="-15"/>
          <w:sz w:val="22"/>
        </w:rPr>
        <w:t> </w:t>
      </w:r>
      <w:r>
        <w:rPr>
          <w:color w:val="333866"/>
          <w:spacing w:val="-2"/>
          <w:sz w:val="22"/>
        </w:rPr>
        <w:t>multas.</w:t>
      </w:r>
    </w:p>
    <w:p>
      <w:pPr>
        <w:pStyle w:val="BodyText"/>
        <w:spacing w:before="30"/>
      </w:pPr>
    </w:p>
    <w:p>
      <w:pPr>
        <w:spacing w:line="261" w:lineRule="auto" w:before="0"/>
        <w:ind w:left="1455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RECURSO. REPRESENTAÇÃO. PREFEITURA MUNICIPAL. PREGÃO PRESENCIAL </w:t>
      </w:r>
      <w:r>
        <w:rPr>
          <w:rFonts w:ascii="Arial" w:hAnsi="Arial"/>
          <w:i/>
          <w:color w:val="373435"/>
          <w:sz w:val="22"/>
        </w:rPr>
        <w:t>EM DETRIMENTO DE PREGÃO ELETRÔNICO. IRREGULARIDADE.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BodyText"/>
        <w:spacing w:line="261" w:lineRule="auto"/>
        <w:ind w:left="1455"/>
      </w:pPr>
      <w:r>
        <w:rPr>
          <w:color w:val="373435"/>
        </w:rPr>
        <w:t>A</w:t>
      </w:r>
      <w:r>
        <w:rPr>
          <w:color w:val="373435"/>
          <w:spacing w:val="-22"/>
        </w:rPr>
        <w:t> </w:t>
      </w:r>
      <w:r>
        <w:rPr>
          <w:color w:val="373435"/>
        </w:rPr>
        <w:t>violação</w:t>
      </w:r>
      <w:r>
        <w:rPr>
          <w:color w:val="373435"/>
          <w:spacing w:val="-15"/>
        </w:rPr>
        <w:t> </w:t>
      </w:r>
      <w:r>
        <w:rPr>
          <w:color w:val="373435"/>
        </w:rPr>
        <w:t>do</w:t>
      </w:r>
      <w:r>
        <w:rPr>
          <w:color w:val="373435"/>
          <w:spacing w:val="-13"/>
        </w:rPr>
        <w:t> </w:t>
      </w:r>
      <w:r>
        <w:rPr>
          <w:color w:val="373435"/>
        </w:rPr>
        <w:t>regramento</w:t>
      </w:r>
      <w:r>
        <w:rPr>
          <w:color w:val="373435"/>
          <w:spacing w:val="-13"/>
        </w:rPr>
        <w:t> </w:t>
      </w:r>
      <w:r>
        <w:rPr>
          <w:color w:val="373435"/>
        </w:rPr>
        <w:t>constitucional</w:t>
      </w:r>
      <w:r>
        <w:rPr>
          <w:color w:val="373435"/>
          <w:spacing w:val="-13"/>
        </w:rPr>
        <w:t> </w:t>
      </w:r>
      <w:r>
        <w:rPr>
          <w:color w:val="373435"/>
        </w:rPr>
        <w:t>que</w:t>
      </w:r>
      <w:r>
        <w:rPr>
          <w:color w:val="373435"/>
          <w:spacing w:val="-13"/>
        </w:rPr>
        <w:t> </w:t>
      </w:r>
      <w:r>
        <w:rPr>
          <w:color w:val="373435"/>
        </w:rPr>
        <w:t>obriga</w:t>
      </w:r>
      <w:r>
        <w:rPr>
          <w:color w:val="373435"/>
          <w:spacing w:val="-13"/>
        </w:rPr>
        <w:t> </w:t>
      </w:r>
      <w:r>
        <w:rPr>
          <w:color w:val="373435"/>
        </w:rPr>
        <w:t>a</w:t>
      </w:r>
      <w:r>
        <w:rPr>
          <w:color w:val="373435"/>
          <w:spacing w:val="-13"/>
        </w:rPr>
        <w:t> </w:t>
      </w:r>
      <w:r>
        <w:rPr>
          <w:color w:val="373435"/>
        </w:rPr>
        <w:t>licitação</w:t>
      </w:r>
      <w:r>
        <w:rPr>
          <w:color w:val="373435"/>
          <w:spacing w:val="-13"/>
        </w:rPr>
        <w:t> </w:t>
      </w:r>
      <w:r>
        <w:rPr>
          <w:color w:val="373435"/>
        </w:rPr>
        <w:t>em</w:t>
      </w:r>
      <w:r>
        <w:rPr>
          <w:color w:val="373435"/>
          <w:spacing w:val="-13"/>
        </w:rPr>
        <w:t> </w:t>
      </w:r>
      <w:r>
        <w:rPr>
          <w:color w:val="373435"/>
        </w:rPr>
        <w:t>detrimento</w:t>
      </w:r>
      <w:r>
        <w:rPr>
          <w:color w:val="373435"/>
          <w:spacing w:val="-13"/>
        </w:rPr>
        <w:t> </w:t>
      </w:r>
      <w:r>
        <w:rPr>
          <w:color w:val="373435"/>
        </w:rPr>
        <w:t>de</w:t>
      </w:r>
      <w:r>
        <w:rPr>
          <w:color w:val="373435"/>
          <w:spacing w:val="-13"/>
        </w:rPr>
        <w:t> </w:t>
      </w:r>
      <w:r>
        <w:rPr>
          <w:color w:val="373435"/>
        </w:rPr>
        <w:t>contratações diretas</w:t>
      </w:r>
      <w:r>
        <w:rPr>
          <w:color w:val="373435"/>
          <w:spacing w:val="-8"/>
        </w:rPr>
        <w:t> </w:t>
      </w:r>
      <w:r>
        <w:rPr>
          <w:color w:val="373435"/>
        </w:rPr>
        <w:t>repercute</w:t>
      </w:r>
      <w:r>
        <w:rPr>
          <w:color w:val="373435"/>
          <w:spacing w:val="-8"/>
        </w:rPr>
        <w:t> </w:t>
      </w:r>
      <w:r>
        <w:rPr>
          <w:color w:val="373435"/>
        </w:rPr>
        <w:t>na</w:t>
      </w:r>
      <w:r>
        <w:rPr>
          <w:color w:val="373435"/>
          <w:spacing w:val="-8"/>
        </w:rPr>
        <w:t> </w:t>
      </w:r>
      <w:r>
        <w:rPr>
          <w:color w:val="373435"/>
        </w:rPr>
        <w:t>procedência</w:t>
      </w:r>
      <w:r>
        <w:rPr>
          <w:color w:val="373435"/>
          <w:spacing w:val="-8"/>
        </w:rPr>
        <w:t> </w:t>
      </w:r>
      <w:r>
        <w:rPr>
          <w:color w:val="373435"/>
        </w:rPr>
        <w:t>da</w:t>
      </w:r>
      <w:r>
        <w:rPr>
          <w:color w:val="373435"/>
          <w:spacing w:val="-8"/>
        </w:rPr>
        <w:t> </w:t>
      </w:r>
      <w:r>
        <w:rPr>
          <w:color w:val="373435"/>
        </w:rPr>
        <w:t>representação</w:t>
      </w:r>
      <w:r>
        <w:rPr>
          <w:color w:val="373435"/>
          <w:spacing w:val="-8"/>
        </w:rPr>
        <w:t> </w:t>
      </w:r>
      <w:r>
        <w:rPr>
          <w:color w:val="373435"/>
        </w:rPr>
        <w:t>e</w:t>
      </w:r>
      <w:r>
        <w:rPr>
          <w:color w:val="373435"/>
          <w:spacing w:val="-8"/>
        </w:rPr>
        <w:t> </w:t>
      </w:r>
      <w:r>
        <w:rPr>
          <w:color w:val="373435"/>
        </w:rPr>
        <w:t>aplicação</w:t>
      </w:r>
      <w:r>
        <w:rPr>
          <w:color w:val="373435"/>
          <w:spacing w:val="-8"/>
        </w:rPr>
        <w:t> </w:t>
      </w:r>
      <w:r>
        <w:rPr>
          <w:color w:val="373435"/>
        </w:rPr>
        <w:t>de</w:t>
      </w:r>
      <w:r>
        <w:rPr>
          <w:color w:val="373435"/>
          <w:spacing w:val="-8"/>
        </w:rPr>
        <w:t> </w:t>
      </w:r>
      <w:r>
        <w:rPr>
          <w:color w:val="373435"/>
        </w:rPr>
        <w:t>multa.</w:t>
      </w:r>
    </w:p>
    <w:p>
      <w:pPr>
        <w:pStyle w:val="BodyText"/>
        <w:spacing w:line="261" w:lineRule="auto"/>
        <w:ind w:left="1455"/>
      </w:pPr>
      <w:r>
        <w:rPr>
          <w:color w:val="373435"/>
        </w:rPr>
        <w:t>SUMÁRIO:</w:t>
      </w:r>
      <w:r>
        <w:rPr>
          <w:color w:val="373435"/>
          <w:spacing w:val="-15"/>
        </w:rPr>
        <w:t> </w:t>
      </w:r>
      <w:r>
        <w:rPr>
          <w:color w:val="373435"/>
        </w:rPr>
        <w:t>Recurso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Reconsideração,</w:t>
      </w:r>
      <w:r>
        <w:rPr>
          <w:color w:val="373435"/>
          <w:spacing w:val="-15"/>
        </w:rPr>
        <w:t> </w:t>
      </w:r>
      <w:r>
        <w:rPr>
          <w:color w:val="373435"/>
        </w:rPr>
        <w:t>Prefeitura</w:t>
      </w:r>
      <w:r>
        <w:rPr>
          <w:color w:val="373435"/>
          <w:spacing w:val="-15"/>
        </w:rPr>
        <w:t> </w:t>
      </w:r>
      <w:r>
        <w:rPr>
          <w:color w:val="373435"/>
        </w:rPr>
        <w:t>Municipal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São</w:t>
      </w:r>
      <w:r>
        <w:rPr>
          <w:color w:val="373435"/>
          <w:spacing w:val="-15"/>
        </w:rPr>
        <w:t> </w:t>
      </w:r>
      <w:r>
        <w:rPr>
          <w:color w:val="373435"/>
        </w:rPr>
        <w:t>Braz</w:t>
      </w:r>
      <w:r>
        <w:rPr>
          <w:color w:val="373435"/>
          <w:spacing w:val="-15"/>
        </w:rPr>
        <w:t> </w:t>
      </w:r>
      <w:r>
        <w:rPr>
          <w:color w:val="373435"/>
        </w:rPr>
        <w:t>do</w:t>
      </w:r>
      <w:r>
        <w:rPr>
          <w:color w:val="373435"/>
          <w:spacing w:val="-15"/>
        </w:rPr>
        <w:t> </w:t>
      </w:r>
      <w:r>
        <w:rPr>
          <w:color w:val="373435"/>
        </w:rPr>
        <w:t>Piauí,</w:t>
      </w:r>
      <w:r>
        <w:rPr>
          <w:color w:val="373435"/>
          <w:spacing w:val="-15"/>
        </w:rPr>
        <w:t> </w:t>
      </w:r>
      <w:r>
        <w:rPr>
          <w:color w:val="373435"/>
        </w:rPr>
        <w:t>exercício financeiro de 2023. Conhecimento. Improvimento. Decisão Unânime.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1455" w:right="43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3970795</wp:posOffset>
                </wp:positionH>
                <wp:positionV relativeFrom="paragraph">
                  <wp:posOffset>143869</wp:posOffset>
                </wp:positionV>
                <wp:extent cx="29845" cy="6350"/>
                <wp:effectExtent l="0" t="0" r="0" b="0"/>
                <wp:wrapNone/>
                <wp:docPr id="458" name="Graphic 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8" name="Graphic 458"/>
                      <wps:cNvSpPr/>
                      <wps:spPr>
                        <a:xfrm>
                          <a:off x="0" y="0"/>
                          <a:ext cx="298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45" h="6350">
                              <a:moveTo>
                                <a:pt x="29704" y="0"/>
                              </a:moveTo>
                              <a:lnTo>
                                <a:pt x="0" y="0"/>
                              </a:lnTo>
                              <a:lnTo>
                                <a:pt x="0" y="6351"/>
                              </a:lnTo>
                              <a:lnTo>
                                <a:pt x="29704" y="6351"/>
                              </a:lnTo>
                              <a:lnTo>
                                <a:pt x="297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2.661102pt;margin-top:11.328338pt;width:2.338900pt;height:.5001pt;mso-position-horizontal-relative:page;mso-position-vertical-relative:paragraph;z-index:15733760" id="docshape420" filled="true" fillcolor="#0000ff" stroked="false">
                <v:fill type="solid"/>
                <w10:wrap type="none"/>
              </v:rect>
            </w:pict>
          </mc:Fallback>
        </mc:AlternateContent>
      </w:r>
      <w:r>
        <w:rPr>
          <w:color w:val="373435"/>
        </w:rPr>
        <w:t>(Controle</w:t>
      </w:r>
      <w:r>
        <w:rPr>
          <w:color w:val="373435"/>
          <w:spacing w:val="-16"/>
        </w:rPr>
        <w:t> </w:t>
      </w:r>
      <w:r>
        <w:rPr>
          <w:color w:val="373435"/>
        </w:rPr>
        <w:t>Social.</w:t>
      </w:r>
      <w:r>
        <w:rPr>
          <w:color w:val="373435"/>
          <w:spacing w:val="-15"/>
        </w:rPr>
        <w:t> </w:t>
      </w:r>
      <w:r>
        <w:rPr>
          <w:color w:val="373435"/>
        </w:rPr>
        <w:t>Processo</w:t>
      </w:r>
      <w:r>
        <w:rPr>
          <w:color w:val="373435"/>
          <w:spacing w:val="-19"/>
        </w:rPr>
        <w:t> </w:t>
      </w:r>
      <w:hyperlink r:id="rId47">
        <w:r>
          <w:rPr>
            <w:color w:val="0000C4"/>
            <w:u w:val="single" w:color="0000C4"/>
          </w:rPr>
          <w:t>TC/009045/2023</w:t>
        </w:r>
      </w:hyperlink>
      <w:r>
        <w:rPr>
          <w:color w:val="0000C4"/>
          <w:spacing w:val="-15"/>
        </w:rPr>
        <w:t> </w:t>
      </w:r>
      <w:r>
        <w:rPr>
          <w:color w:val="373435"/>
        </w:rPr>
        <w:t>–</w:t>
      </w:r>
      <w:r>
        <w:rPr>
          <w:color w:val="373435"/>
          <w:spacing w:val="-16"/>
        </w:rPr>
        <w:t> </w:t>
      </w:r>
      <w:r>
        <w:rPr>
          <w:color w:val="373435"/>
        </w:rPr>
        <w:t>Relatora:</w:t>
      </w:r>
      <w:r>
        <w:rPr>
          <w:color w:val="373435"/>
          <w:spacing w:val="-15"/>
        </w:rPr>
        <w:t> </w:t>
      </w:r>
      <w:r>
        <w:rPr>
          <w:color w:val="373435"/>
        </w:rPr>
        <w:t>Cons.ª</w:t>
      </w:r>
      <w:r>
        <w:rPr>
          <w:color w:val="373435"/>
          <w:spacing w:val="-15"/>
        </w:rPr>
        <w:t> </w:t>
      </w:r>
      <w:r>
        <w:rPr>
          <w:color w:val="373435"/>
        </w:rPr>
        <w:t>Flora</w:t>
      </w:r>
      <w:r>
        <w:rPr>
          <w:color w:val="373435"/>
          <w:spacing w:val="-15"/>
        </w:rPr>
        <w:t> </w:t>
      </w:r>
      <w:r>
        <w:rPr>
          <w:color w:val="373435"/>
        </w:rPr>
        <w:t>Izabel</w:t>
      </w:r>
      <w:r>
        <w:rPr>
          <w:color w:val="373435"/>
          <w:spacing w:val="-16"/>
        </w:rPr>
        <w:t> </w:t>
      </w:r>
      <w:r>
        <w:rPr>
          <w:color w:val="373435"/>
        </w:rPr>
        <w:t>Nobre</w:t>
      </w:r>
      <w:r>
        <w:rPr>
          <w:color w:val="373435"/>
          <w:spacing w:val="-15"/>
        </w:rPr>
        <w:t> </w:t>
      </w:r>
      <w:r>
        <w:rPr>
          <w:color w:val="373435"/>
        </w:rPr>
        <w:t>Rodrigues. Plenário.</w:t>
      </w:r>
      <w:r>
        <w:rPr>
          <w:color w:val="373435"/>
          <w:spacing w:val="-9"/>
        </w:rPr>
        <w:t> </w:t>
      </w:r>
      <w:r>
        <w:rPr>
          <w:color w:val="373435"/>
        </w:rPr>
        <w:t>Decisão</w:t>
      </w:r>
      <w:r>
        <w:rPr>
          <w:color w:val="373435"/>
          <w:spacing w:val="-9"/>
        </w:rPr>
        <w:t> </w:t>
      </w:r>
      <w:r>
        <w:rPr>
          <w:color w:val="373435"/>
        </w:rPr>
        <w:t>unânime.</w:t>
      </w:r>
      <w:r>
        <w:rPr>
          <w:color w:val="373435"/>
          <w:spacing w:val="-27"/>
        </w:rPr>
        <w:t> </w:t>
      </w:r>
      <w:r>
        <w:rPr>
          <w:color w:val="373435"/>
        </w:rPr>
        <w:t>Acórdão</w:t>
      </w:r>
      <w:r>
        <w:rPr>
          <w:color w:val="373435"/>
          <w:spacing w:val="-9"/>
        </w:rPr>
        <w:t> </w:t>
      </w:r>
      <w:r>
        <w:rPr>
          <w:color w:val="373435"/>
        </w:rPr>
        <w:t>nº</w:t>
      </w:r>
      <w:r>
        <w:rPr>
          <w:color w:val="373435"/>
          <w:spacing w:val="-9"/>
        </w:rPr>
        <w:t> </w:t>
      </w:r>
      <w:r>
        <w:rPr>
          <w:color w:val="373435"/>
        </w:rPr>
        <w:t>017/2024</w:t>
      </w:r>
      <w:r>
        <w:rPr>
          <w:color w:val="373435"/>
          <w:spacing w:val="-9"/>
        </w:rPr>
        <w:t> </w:t>
      </w:r>
      <w:r>
        <w:rPr>
          <w:color w:val="373435"/>
        </w:rPr>
        <w:t>publicado</w:t>
      </w:r>
      <w:r>
        <w:rPr>
          <w:color w:val="373435"/>
          <w:spacing w:val="-9"/>
        </w:rPr>
        <w:t> </w:t>
      </w:r>
      <w:r>
        <w:rPr>
          <w:color w:val="373435"/>
        </w:rPr>
        <w:t>no</w:t>
      </w:r>
      <w:r>
        <w:rPr>
          <w:color w:val="373435"/>
          <w:spacing w:val="-9"/>
        </w:rPr>
        <w:t> </w:t>
      </w:r>
      <w:hyperlink r:id="rId48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031/2024</w:t>
        </w:r>
      </w:hyperlink>
      <w:r>
        <w:rPr>
          <w:color w:val="373435"/>
        </w:rPr>
        <w:t>).</w:t>
      </w:r>
    </w:p>
    <w:p>
      <w:pPr>
        <w:spacing w:after="0" w:line="261" w:lineRule="auto"/>
        <w:sectPr>
          <w:pgSz w:w="11910" w:h="16840"/>
          <w:pgMar w:header="639" w:footer="973" w:top="1680" w:bottom="1160" w:left="54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7"/>
      </w:pPr>
    </w:p>
    <w:p>
      <w:pPr>
        <w:pStyle w:val="BodyText"/>
        <w:ind w:left="999"/>
      </w:pPr>
      <w:r>
        <w:rPr>
          <w:rFonts w:ascii="Arial" w:hAnsi="Arial"/>
          <w:b/>
          <w:color w:val="333866"/>
          <w:spacing w:val="-2"/>
        </w:rPr>
        <w:t>Licitação.</w:t>
      </w:r>
      <w:r>
        <w:rPr>
          <w:rFonts w:ascii="Arial" w:hAnsi="Arial"/>
          <w:b/>
          <w:color w:val="333866"/>
          <w:spacing w:val="-16"/>
        </w:rPr>
        <w:t> </w:t>
      </w:r>
      <w:r>
        <w:rPr>
          <w:color w:val="333866"/>
          <w:spacing w:val="-2"/>
        </w:rPr>
        <w:t>Prorrogação</w:t>
      </w:r>
      <w:r>
        <w:rPr>
          <w:color w:val="333866"/>
          <w:spacing w:val="-15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5"/>
        </w:rPr>
        <w:t> </w:t>
      </w:r>
      <w:r>
        <w:rPr>
          <w:color w:val="333866"/>
          <w:spacing w:val="-2"/>
        </w:rPr>
        <w:t>contrato.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Dispensa</w:t>
      </w:r>
      <w:r>
        <w:rPr>
          <w:color w:val="333866"/>
          <w:spacing w:val="-15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5"/>
        </w:rPr>
        <w:t> </w:t>
      </w:r>
      <w:r>
        <w:rPr>
          <w:color w:val="333866"/>
          <w:spacing w:val="-2"/>
        </w:rPr>
        <w:t>licitação.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Calamidade</w:t>
      </w:r>
      <w:r>
        <w:rPr>
          <w:color w:val="333866"/>
          <w:spacing w:val="-15"/>
        </w:rPr>
        <w:t> </w:t>
      </w:r>
      <w:r>
        <w:rPr>
          <w:color w:val="333866"/>
          <w:spacing w:val="-2"/>
        </w:rPr>
        <w:t>pública.</w:t>
      </w:r>
    </w:p>
    <w:p>
      <w:pPr>
        <w:pStyle w:val="BodyText"/>
      </w:pPr>
    </w:p>
    <w:p>
      <w:pPr>
        <w:pStyle w:val="BodyText"/>
        <w:spacing w:before="142"/>
      </w:pPr>
    </w:p>
    <w:p>
      <w:pPr>
        <w:spacing w:line="261" w:lineRule="auto" w:before="1"/>
        <w:ind w:left="1455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-2"/>
          <w:sz w:val="22"/>
        </w:rPr>
        <w:t>PRESTAÇÃO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CONTAS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MUNICIPAL.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AUSÊNCIA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CARACTERIZAÇÃO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SITUAÇÃO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EMERGÊNCIA</w:t>
      </w:r>
      <w:r>
        <w:rPr>
          <w:rFonts w:ascii="Arial" w:hAnsi="Arial"/>
          <w:i/>
          <w:color w:val="373435"/>
          <w:spacing w:val="-15"/>
          <w:sz w:val="22"/>
        </w:rPr>
        <w:t> </w:t>
      </w:r>
      <w:r>
        <w:rPr>
          <w:rFonts w:ascii="Arial" w:hAnsi="Arial"/>
          <w:i/>
          <w:color w:val="373435"/>
          <w:sz w:val="22"/>
        </w:rPr>
        <w:t>PARA</w:t>
      </w:r>
      <w:r>
        <w:rPr>
          <w:rFonts w:ascii="Arial" w:hAnsi="Arial"/>
          <w:i/>
          <w:color w:val="373435"/>
          <w:spacing w:val="-15"/>
          <w:sz w:val="22"/>
        </w:rPr>
        <w:t> </w:t>
      </w:r>
      <w:r>
        <w:rPr>
          <w:rFonts w:ascii="Arial" w:hAnsi="Arial"/>
          <w:i/>
          <w:color w:val="373435"/>
          <w:sz w:val="22"/>
        </w:rPr>
        <w:t>DISPENSA</w:t>
      </w:r>
      <w:r>
        <w:rPr>
          <w:rFonts w:ascii="Arial" w:hAnsi="Arial"/>
          <w:i/>
          <w:color w:val="373435"/>
          <w:spacing w:val="-15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LICITAÇÃO.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JULGAMENTO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REGULARIDADE COM</w:t>
      </w:r>
      <w:r>
        <w:rPr>
          <w:rFonts w:ascii="Arial" w:hAnsi="Arial"/>
          <w:i/>
          <w:color w:val="373435"/>
          <w:spacing w:val="-25"/>
          <w:sz w:val="22"/>
        </w:rPr>
        <w:t> </w:t>
      </w:r>
      <w:r>
        <w:rPr>
          <w:rFonts w:ascii="Arial" w:hAnsi="Arial"/>
          <w:i/>
          <w:color w:val="373435"/>
          <w:sz w:val="22"/>
        </w:rPr>
        <w:t>RESSALVAS.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ListParagraph"/>
        <w:numPr>
          <w:ilvl w:val="0"/>
          <w:numId w:val="5"/>
        </w:numPr>
        <w:tabs>
          <w:tab w:pos="1728" w:val="left" w:leader="none"/>
        </w:tabs>
        <w:spacing w:line="261" w:lineRule="auto" w:before="0" w:after="0"/>
        <w:ind w:left="1455" w:right="440" w:firstLine="39"/>
        <w:jc w:val="both"/>
        <w:rPr>
          <w:sz w:val="22"/>
        </w:rPr>
      </w:pPr>
      <w:r>
        <w:rPr>
          <w:color w:val="373435"/>
          <w:spacing w:val="-2"/>
          <w:sz w:val="22"/>
        </w:rPr>
        <w:t>É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vedada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a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prorrogação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contrato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fundamentado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na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dispensa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licitação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por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emergência </w:t>
      </w:r>
      <w:r>
        <w:rPr>
          <w:color w:val="373435"/>
          <w:sz w:val="22"/>
        </w:rPr>
        <w:t>ou calamidade pública, exceto em hipóteses restritas, resultantes de fato superveniente, </w:t>
      </w:r>
      <w:r>
        <w:rPr>
          <w:color w:val="373435"/>
          <w:sz w:val="22"/>
        </w:rPr>
        <w:t>e desde que a duração do contrato se estenda por lapso de tempo razoável e suficiente para enfrentar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situação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emergência.</w:t>
      </w:r>
    </w:p>
    <w:p>
      <w:pPr>
        <w:pStyle w:val="BodyText"/>
        <w:spacing w:line="261" w:lineRule="auto" w:before="1"/>
        <w:ind w:left="1455" w:right="440" w:firstLine="58"/>
        <w:jc w:val="both"/>
      </w:pPr>
      <w:r>
        <w:rPr>
          <w:color w:val="373435"/>
        </w:rPr>
        <w:t>2</w:t>
      </w:r>
      <w:r>
        <w:rPr>
          <w:color w:val="373435"/>
          <w:spacing w:val="-5"/>
        </w:rPr>
        <w:t> </w:t>
      </w:r>
      <w:r>
        <w:rPr>
          <w:color w:val="373435"/>
        </w:rPr>
        <w:t>-</w:t>
      </w:r>
      <w:r>
        <w:rPr>
          <w:color w:val="373435"/>
          <w:spacing w:val="-5"/>
        </w:rPr>
        <w:t> </w:t>
      </w:r>
      <w:r>
        <w:rPr>
          <w:color w:val="373435"/>
        </w:rPr>
        <w:t>O</w:t>
      </w:r>
      <w:r>
        <w:rPr>
          <w:color w:val="373435"/>
          <w:spacing w:val="-5"/>
        </w:rPr>
        <w:t> </w:t>
      </w:r>
      <w:r>
        <w:rPr>
          <w:color w:val="373435"/>
        </w:rPr>
        <w:t>serviço</w:t>
      </w:r>
      <w:r>
        <w:rPr>
          <w:color w:val="373435"/>
          <w:spacing w:val="-5"/>
        </w:rPr>
        <w:t> </w:t>
      </w:r>
      <w:r>
        <w:rPr>
          <w:color w:val="373435"/>
        </w:rPr>
        <w:t>de</w:t>
      </w:r>
      <w:r>
        <w:rPr>
          <w:color w:val="373435"/>
          <w:spacing w:val="-5"/>
        </w:rPr>
        <w:t> </w:t>
      </w:r>
      <w:r>
        <w:rPr>
          <w:color w:val="373435"/>
        </w:rPr>
        <w:t>limpeza</w:t>
      </w:r>
      <w:r>
        <w:rPr>
          <w:color w:val="373435"/>
          <w:spacing w:val="-5"/>
        </w:rPr>
        <w:t> </w:t>
      </w:r>
      <w:r>
        <w:rPr>
          <w:color w:val="373435"/>
        </w:rPr>
        <w:t>pública</w:t>
      </w:r>
      <w:r>
        <w:rPr>
          <w:color w:val="373435"/>
          <w:spacing w:val="-5"/>
        </w:rPr>
        <w:t> </w:t>
      </w:r>
      <w:r>
        <w:rPr>
          <w:color w:val="373435"/>
        </w:rPr>
        <w:t>é</w:t>
      </w:r>
      <w:r>
        <w:rPr>
          <w:color w:val="373435"/>
          <w:spacing w:val="-5"/>
        </w:rPr>
        <w:t> </w:t>
      </w:r>
      <w:r>
        <w:rPr>
          <w:color w:val="373435"/>
        </w:rPr>
        <w:t>essencial,</w:t>
      </w:r>
      <w:r>
        <w:rPr>
          <w:color w:val="373435"/>
          <w:spacing w:val="-5"/>
        </w:rPr>
        <w:t> </w:t>
      </w:r>
      <w:r>
        <w:rPr>
          <w:color w:val="373435"/>
        </w:rPr>
        <w:t>de</w:t>
      </w:r>
      <w:r>
        <w:rPr>
          <w:color w:val="373435"/>
          <w:spacing w:val="-5"/>
        </w:rPr>
        <w:t> </w:t>
      </w:r>
      <w:r>
        <w:rPr>
          <w:color w:val="373435"/>
        </w:rPr>
        <w:t>modo</w:t>
      </w:r>
      <w:r>
        <w:rPr>
          <w:color w:val="373435"/>
          <w:spacing w:val="-5"/>
        </w:rPr>
        <w:t> </w:t>
      </w:r>
      <w:r>
        <w:rPr>
          <w:color w:val="373435"/>
        </w:rPr>
        <w:t>que</w:t>
      </w:r>
      <w:r>
        <w:rPr>
          <w:color w:val="373435"/>
          <w:spacing w:val="-5"/>
        </w:rPr>
        <w:t> </w:t>
      </w:r>
      <w:r>
        <w:rPr>
          <w:color w:val="373435"/>
        </w:rPr>
        <w:t>a</w:t>
      </w:r>
      <w:r>
        <w:rPr>
          <w:color w:val="373435"/>
          <w:spacing w:val="-5"/>
        </w:rPr>
        <w:t> </w:t>
      </w:r>
      <w:r>
        <w:rPr>
          <w:color w:val="373435"/>
        </w:rPr>
        <w:t>suspensão</w:t>
      </w:r>
      <w:r>
        <w:rPr>
          <w:color w:val="373435"/>
          <w:spacing w:val="-5"/>
        </w:rPr>
        <w:t> </w:t>
      </w:r>
      <w:r>
        <w:rPr>
          <w:color w:val="373435"/>
        </w:rPr>
        <w:t>da</w:t>
      </w:r>
      <w:r>
        <w:rPr>
          <w:color w:val="373435"/>
          <w:spacing w:val="-5"/>
        </w:rPr>
        <w:t> </w:t>
      </w:r>
      <w:r>
        <w:rPr>
          <w:color w:val="373435"/>
        </w:rPr>
        <w:t>prestação</w:t>
      </w:r>
      <w:r>
        <w:rPr>
          <w:color w:val="373435"/>
          <w:spacing w:val="-5"/>
        </w:rPr>
        <w:t> </w:t>
      </w:r>
      <w:r>
        <w:rPr>
          <w:color w:val="373435"/>
        </w:rPr>
        <w:t>desse serviço pode trazer graves prejuízos à população, e analisando as circunstâncias práticas a </w:t>
      </w:r>
      <w:r>
        <w:rPr>
          <w:color w:val="373435"/>
          <w:spacing w:val="-2"/>
        </w:rPr>
        <w:t>que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Gestor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estava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submetido,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em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razão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da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suspensão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Processo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Licitatório,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entendo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que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2"/>
        </w:rPr>
        <w:t> </w:t>
      </w:r>
      <w:r>
        <w:rPr>
          <w:color w:val="373435"/>
        </w:rPr>
        <w:t>irregularidade identificada, nestas circunstâncias específicas, não enseja a reprovação </w:t>
      </w:r>
      <w:r>
        <w:rPr>
          <w:color w:val="373435"/>
        </w:rPr>
        <w:t>de</w:t>
      </w:r>
      <w:r>
        <w:rPr>
          <w:color w:val="373435"/>
        </w:rPr>
        <w:t> suas</w:t>
      </w:r>
      <w:r>
        <w:rPr>
          <w:color w:val="373435"/>
          <w:spacing w:val="-25"/>
        </w:rPr>
        <w:t> </w:t>
      </w:r>
      <w:r>
        <w:rPr>
          <w:color w:val="373435"/>
        </w:rPr>
        <w:t>Contas.</w:t>
      </w:r>
    </w:p>
    <w:p>
      <w:pPr>
        <w:pStyle w:val="BodyText"/>
        <w:spacing w:line="261" w:lineRule="auto" w:before="2"/>
        <w:ind w:left="1455" w:right="440" w:firstLine="61"/>
        <w:jc w:val="both"/>
      </w:pPr>
      <w:r>
        <w:rPr>
          <w:color w:val="373435"/>
        </w:rPr>
        <w:t>Sumário:</w:t>
      </w:r>
      <w:r>
        <w:rPr>
          <w:color w:val="373435"/>
          <w:spacing w:val="-2"/>
        </w:rPr>
        <w:t> </w:t>
      </w:r>
      <w:r>
        <w:rPr>
          <w:color w:val="373435"/>
        </w:rPr>
        <w:t>Prestação</w:t>
      </w:r>
      <w:r>
        <w:rPr>
          <w:color w:val="373435"/>
          <w:spacing w:val="-2"/>
        </w:rPr>
        <w:t> </w:t>
      </w:r>
      <w:r>
        <w:rPr>
          <w:color w:val="373435"/>
        </w:rPr>
        <w:t>de</w:t>
      </w:r>
      <w:r>
        <w:rPr>
          <w:color w:val="373435"/>
          <w:spacing w:val="-2"/>
        </w:rPr>
        <w:t> </w:t>
      </w:r>
      <w:r>
        <w:rPr>
          <w:color w:val="373435"/>
        </w:rPr>
        <w:t>Contas</w:t>
      </w:r>
      <w:r>
        <w:rPr>
          <w:color w:val="373435"/>
          <w:spacing w:val="-2"/>
        </w:rPr>
        <w:t> </w:t>
      </w:r>
      <w:r>
        <w:rPr>
          <w:color w:val="373435"/>
        </w:rPr>
        <w:t>de</w:t>
      </w:r>
      <w:r>
        <w:rPr>
          <w:color w:val="373435"/>
          <w:spacing w:val="-2"/>
        </w:rPr>
        <w:t> </w:t>
      </w:r>
      <w:r>
        <w:rPr>
          <w:color w:val="373435"/>
        </w:rPr>
        <w:t>Gestão</w:t>
      </w:r>
      <w:r>
        <w:rPr>
          <w:color w:val="373435"/>
          <w:spacing w:val="-2"/>
        </w:rPr>
        <w:t> </w:t>
      </w:r>
      <w:r>
        <w:rPr>
          <w:color w:val="373435"/>
        </w:rPr>
        <w:t>do</w:t>
      </w:r>
      <w:r>
        <w:rPr>
          <w:color w:val="373435"/>
          <w:spacing w:val="-2"/>
        </w:rPr>
        <w:t> </w:t>
      </w:r>
      <w:r>
        <w:rPr>
          <w:color w:val="373435"/>
        </w:rPr>
        <w:t>Município</w:t>
      </w:r>
      <w:r>
        <w:rPr>
          <w:color w:val="373435"/>
          <w:spacing w:val="-2"/>
        </w:rPr>
        <w:t> </w:t>
      </w:r>
      <w:r>
        <w:rPr>
          <w:color w:val="373435"/>
        </w:rPr>
        <w:t>de</w:t>
      </w:r>
      <w:r>
        <w:rPr>
          <w:color w:val="373435"/>
          <w:spacing w:val="-2"/>
        </w:rPr>
        <w:t> </w:t>
      </w:r>
      <w:r>
        <w:rPr>
          <w:color w:val="373435"/>
        </w:rPr>
        <w:t>Pedro</w:t>
      </w:r>
      <w:r>
        <w:rPr>
          <w:color w:val="373435"/>
          <w:spacing w:val="-2"/>
        </w:rPr>
        <w:t> </w:t>
      </w:r>
      <w:r>
        <w:rPr>
          <w:color w:val="373435"/>
        </w:rPr>
        <w:t>II.</w:t>
      </w:r>
      <w:r>
        <w:rPr>
          <w:color w:val="373435"/>
          <w:spacing w:val="-2"/>
        </w:rPr>
        <w:t> </w:t>
      </w:r>
      <w:r>
        <w:rPr>
          <w:color w:val="373435"/>
        </w:rPr>
        <w:t>Exercício</w:t>
      </w:r>
      <w:r>
        <w:rPr>
          <w:color w:val="373435"/>
          <w:spacing w:val="-2"/>
        </w:rPr>
        <w:t> </w:t>
      </w:r>
      <w:r>
        <w:rPr>
          <w:color w:val="373435"/>
        </w:rPr>
        <w:t>Financeiro</w:t>
      </w:r>
      <w:r>
        <w:rPr>
          <w:color w:val="373435"/>
          <w:spacing w:val="-2"/>
        </w:rPr>
        <w:t> </w:t>
      </w:r>
      <w:r>
        <w:rPr>
          <w:color w:val="373435"/>
        </w:rPr>
        <w:t>de </w:t>
      </w:r>
      <w:r>
        <w:rPr>
          <w:color w:val="373435"/>
          <w:spacing w:val="-2"/>
        </w:rPr>
        <w:t>2017.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Regularidade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com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Ressalvas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às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Contas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Gestão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Sr.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Alvimar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Oliveira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Andrade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– </w:t>
      </w:r>
      <w:r>
        <w:rPr>
          <w:color w:val="373435"/>
        </w:rPr>
        <w:t>Prefeito</w:t>
      </w:r>
      <w:r>
        <w:rPr>
          <w:color w:val="373435"/>
          <w:spacing w:val="-7"/>
        </w:rPr>
        <w:t> </w:t>
      </w:r>
      <w:r>
        <w:rPr>
          <w:color w:val="373435"/>
        </w:rPr>
        <w:t>Municipal.</w:t>
      </w:r>
      <w:r>
        <w:rPr>
          <w:color w:val="373435"/>
          <w:spacing w:val="-6"/>
        </w:rPr>
        <w:t> </w:t>
      </w:r>
      <w:r>
        <w:rPr>
          <w:color w:val="373435"/>
        </w:rPr>
        <w:t>Não</w:t>
      </w:r>
      <w:r>
        <w:rPr>
          <w:color w:val="373435"/>
          <w:spacing w:val="-6"/>
        </w:rPr>
        <w:t> </w:t>
      </w:r>
      <w:r>
        <w:rPr>
          <w:color w:val="373435"/>
        </w:rPr>
        <w:t>aplicação</w:t>
      </w:r>
      <w:r>
        <w:rPr>
          <w:color w:val="373435"/>
          <w:spacing w:val="-6"/>
        </w:rPr>
        <w:t> </w:t>
      </w:r>
      <w:r>
        <w:rPr>
          <w:color w:val="373435"/>
        </w:rPr>
        <w:t>de</w:t>
      </w:r>
      <w:r>
        <w:rPr>
          <w:color w:val="373435"/>
          <w:spacing w:val="-6"/>
        </w:rPr>
        <w:t> </w:t>
      </w:r>
      <w:r>
        <w:rPr>
          <w:color w:val="373435"/>
        </w:rPr>
        <w:t>Multa.</w:t>
      </w:r>
      <w:r>
        <w:rPr>
          <w:color w:val="373435"/>
          <w:spacing w:val="-6"/>
        </w:rPr>
        <w:t> </w:t>
      </w:r>
      <w:r>
        <w:rPr>
          <w:color w:val="373435"/>
        </w:rPr>
        <w:t>Recomendação.</w:t>
      </w:r>
      <w:r>
        <w:rPr>
          <w:color w:val="373435"/>
          <w:spacing w:val="-6"/>
        </w:rPr>
        <w:t> </w:t>
      </w:r>
      <w:r>
        <w:rPr>
          <w:color w:val="373435"/>
        </w:rPr>
        <w:t>Decisão</w:t>
      </w:r>
      <w:r>
        <w:rPr>
          <w:color w:val="373435"/>
          <w:spacing w:val="-6"/>
        </w:rPr>
        <w:t> </w:t>
      </w:r>
      <w:r>
        <w:rPr>
          <w:color w:val="373435"/>
        </w:rPr>
        <w:t>Unânime.</w:t>
      </w:r>
    </w:p>
    <w:p>
      <w:pPr>
        <w:pStyle w:val="BodyText"/>
        <w:spacing w:before="23"/>
      </w:pPr>
    </w:p>
    <w:p>
      <w:pPr>
        <w:pStyle w:val="BodyText"/>
        <w:spacing w:line="261" w:lineRule="auto"/>
        <w:ind w:left="1455" w:right="440"/>
        <w:jc w:val="both"/>
      </w:pPr>
      <w:r>
        <w:rPr>
          <w:color w:val="373435"/>
        </w:rPr>
        <w:t>(Prestação de contas. Processo </w:t>
      </w:r>
      <w:hyperlink r:id="rId18">
        <w:r>
          <w:rPr>
            <w:color w:val="0000C4"/>
            <w:u w:val="single" w:color="0000C4"/>
          </w:rPr>
          <w:t>TC/005919/2017</w:t>
        </w:r>
      </w:hyperlink>
      <w:r>
        <w:rPr>
          <w:color w:val="373435"/>
        </w:rPr>
        <w:t>– Relatora: Cons.ª Rejane Ribeiro </w:t>
      </w:r>
      <w:r>
        <w:rPr>
          <w:color w:val="373435"/>
        </w:rPr>
        <w:t>Sousa Dias. Primeira câmara. Decisão unânime. Acórdão nº 73/2024 publicado no </w:t>
      </w:r>
      <w:hyperlink r:id="rId19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</w:hyperlink>
      <w:r>
        <w:rPr>
          <w:color w:val="0000C4"/>
        </w:rPr>
        <w:t> </w:t>
      </w:r>
      <w:hyperlink r:id="rId19">
        <w:r>
          <w:rPr>
            <w:color w:val="0000C4"/>
            <w:spacing w:val="-2"/>
            <w:u w:val="single" w:color="0000C4"/>
          </w:rPr>
          <w:t>032/2024</w:t>
        </w:r>
      </w:hyperlink>
      <w:r>
        <w:rPr>
          <w:color w:val="373435"/>
          <w:spacing w:val="-2"/>
        </w:rPr>
        <w:t>).</w:t>
      </w:r>
    </w:p>
    <w:p>
      <w:pPr>
        <w:pStyle w:val="BodyText"/>
      </w:pPr>
    </w:p>
    <w:p>
      <w:pPr>
        <w:pStyle w:val="BodyText"/>
        <w:spacing w:before="1"/>
      </w:pPr>
    </w:p>
    <w:p>
      <w:pPr>
        <w:spacing w:before="1"/>
        <w:ind w:left="999" w:right="0" w:firstLine="0"/>
        <w:jc w:val="left"/>
        <w:rPr>
          <w:sz w:val="22"/>
        </w:rPr>
      </w:pPr>
      <w:r>
        <w:rPr>
          <w:rFonts w:ascii="Arial" w:hAnsi="Arial"/>
          <w:b/>
          <w:color w:val="333866"/>
          <w:spacing w:val="-2"/>
          <w:sz w:val="22"/>
        </w:rPr>
        <w:t>Licitação.</w:t>
      </w:r>
      <w:r>
        <w:rPr>
          <w:rFonts w:ascii="Arial" w:hAnsi="Arial"/>
          <w:b/>
          <w:color w:val="333866"/>
          <w:spacing w:val="-12"/>
          <w:sz w:val="22"/>
        </w:rPr>
        <w:t> </w:t>
      </w:r>
      <w:r>
        <w:rPr>
          <w:color w:val="333866"/>
          <w:spacing w:val="-2"/>
          <w:sz w:val="22"/>
        </w:rPr>
        <w:t>Credenciamento.</w:t>
      </w:r>
      <w:r>
        <w:rPr>
          <w:color w:val="333866"/>
          <w:spacing w:val="-12"/>
          <w:sz w:val="22"/>
        </w:rPr>
        <w:t> </w:t>
      </w:r>
      <w:r>
        <w:rPr>
          <w:color w:val="333866"/>
          <w:spacing w:val="-2"/>
          <w:sz w:val="22"/>
        </w:rPr>
        <w:t>Programa</w:t>
      </w:r>
      <w:r>
        <w:rPr>
          <w:color w:val="333866"/>
          <w:spacing w:val="-12"/>
          <w:sz w:val="22"/>
        </w:rPr>
        <w:t> </w:t>
      </w:r>
      <w:r>
        <w:rPr>
          <w:color w:val="333866"/>
          <w:spacing w:val="-2"/>
          <w:sz w:val="22"/>
        </w:rPr>
        <w:t>próprio.</w:t>
      </w:r>
    </w:p>
    <w:p>
      <w:pPr>
        <w:pStyle w:val="BodyText"/>
        <w:spacing w:before="30"/>
      </w:pPr>
    </w:p>
    <w:p>
      <w:pPr>
        <w:spacing w:line="261" w:lineRule="auto" w:before="0"/>
        <w:ind w:left="1455" w:right="432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AGRAVO EM FACE DE DECISÃO MONOCRÁTICA. PROVIMENTO. REFORMA</w:t>
      </w:r>
      <w:r>
        <w:rPr>
          <w:rFonts w:ascii="Arial" w:hAnsi="Arial"/>
          <w:i/>
          <w:color w:val="373435"/>
          <w:sz w:val="22"/>
        </w:rPr>
        <w:t> DA DECISÃO RECORRIDA. PERMISSÃO DE CONTINUIDADE DOS CREDENCIAMENTOS.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BodyText"/>
        <w:spacing w:line="261" w:lineRule="auto"/>
        <w:ind w:left="1455" w:right="440" w:firstLine="69"/>
        <w:jc w:val="both"/>
      </w:pPr>
      <w:r>
        <w:rPr>
          <w:color w:val="373435"/>
        </w:rPr>
        <w:t>A existência de programa próprio, on-line, seguro, transparente, criptografável e auditável permite</w:t>
      </w:r>
      <w:r>
        <w:rPr>
          <w:color w:val="373435"/>
          <w:spacing w:val="-13"/>
        </w:rPr>
        <w:t> </w:t>
      </w:r>
      <w:r>
        <w:rPr>
          <w:color w:val="373435"/>
        </w:rPr>
        <w:t>a</w:t>
      </w:r>
      <w:r>
        <w:rPr>
          <w:color w:val="373435"/>
          <w:spacing w:val="-13"/>
        </w:rPr>
        <w:t> </w:t>
      </w:r>
      <w:r>
        <w:rPr>
          <w:color w:val="373435"/>
        </w:rPr>
        <w:t>operacionalização</w:t>
      </w:r>
      <w:r>
        <w:rPr>
          <w:color w:val="373435"/>
          <w:spacing w:val="-12"/>
        </w:rPr>
        <w:t> </w:t>
      </w:r>
      <w:r>
        <w:rPr>
          <w:color w:val="373435"/>
        </w:rPr>
        <w:t>dos</w:t>
      </w:r>
      <w:r>
        <w:rPr>
          <w:color w:val="373435"/>
          <w:spacing w:val="-13"/>
        </w:rPr>
        <w:t> </w:t>
      </w:r>
      <w:r>
        <w:rPr>
          <w:color w:val="373435"/>
        </w:rPr>
        <w:t>credenciamentos</w:t>
      </w:r>
      <w:r>
        <w:rPr>
          <w:color w:val="373435"/>
          <w:spacing w:val="-13"/>
        </w:rPr>
        <w:t> </w:t>
      </w:r>
      <w:r>
        <w:rPr>
          <w:color w:val="373435"/>
        </w:rPr>
        <w:t>de</w:t>
      </w:r>
      <w:r>
        <w:rPr>
          <w:color w:val="373435"/>
          <w:spacing w:val="-13"/>
        </w:rPr>
        <w:t> </w:t>
      </w:r>
      <w:r>
        <w:rPr>
          <w:color w:val="373435"/>
        </w:rPr>
        <w:t>que</w:t>
      </w:r>
      <w:r>
        <w:rPr>
          <w:color w:val="373435"/>
          <w:spacing w:val="-13"/>
        </w:rPr>
        <w:t> </w:t>
      </w:r>
      <w:r>
        <w:rPr>
          <w:color w:val="373435"/>
        </w:rPr>
        <w:t>trata</w:t>
      </w:r>
      <w:r>
        <w:rPr>
          <w:color w:val="373435"/>
          <w:spacing w:val="-13"/>
        </w:rPr>
        <w:t> </w:t>
      </w:r>
      <w:r>
        <w:rPr>
          <w:color w:val="373435"/>
        </w:rPr>
        <w:t>o</w:t>
      </w:r>
      <w:r>
        <w:rPr>
          <w:color w:val="373435"/>
          <w:spacing w:val="-13"/>
        </w:rPr>
        <w:t> </w:t>
      </w:r>
      <w:r>
        <w:rPr>
          <w:color w:val="373435"/>
        </w:rPr>
        <w:t>art.</w:t>
      </w:r>
      <w:r>
        <w:rPr>
          <w:color w:val="373435"/>
          <w:spacing w:val="-13"/>
        </w:rPr>
        <w:t> </w:t>
      </w:r>
      <w:r>
        <w:rPr>
          <w:color w:val="373435"/>
        </w:rPr>
        <w:t>79</w:t>
      </w:r>
      <w:r>
        <w:rPr>
          <w:color w:val="373435"/>
          <w:spacing w:val="-13"/>
        </w:rPr>
        <w:t> </w:t>
      </w:r>
      <w:r>
        <w:rPr>
          <w:color w:val="373435"/>
        </w:rPr>
        <w:t>da</w:t>
      </w:r>
      <w:r>
        <w:rPr>
          <w:color w:val="373435"/>
          <w:spacing w:val="-13"/>
        </w:rPr>
        <w:t> </w:t>
      </w:r>
      <w:r>
        <w:rPr>
          <w:color w:val="373435"/>
        </w:rPr>
        <w:t>Lei</w:t>
      </w:r>
      <w:r>
        <w:rPr>
          <w:color w:val="373435"/>
          <w:spacing w:val="-13"/>
        </w:rPr>
        <w:t> </w:t>
      </w:r>
      <w:r>
        <w:rPr>
          <w:color w:val="373435"/>
        </w:rPr>
        <w:t>14.133/2021.</w:t>
      </w:r>
    </w:p>
    <w:p>
      <w:pPr>
        <w:pStyle w:val="BodyText"/>
        <w:spacing w:line="261" w:lineRule="auto"/>
        <w:ind w:left="1455" w:right="440"/>
        <w:jc w:val="both"/>
      </w:pPr>
      <w:r>
        <w:rPr>
          <w:color w:val="373435"/>
          <w:spacing w:val="-2"/>
        </w:rPr>
        <w:t>O</w:t>
      </w:r>
      <w:r>
        <w:rPr>
          <w:color w:val="373435"/>
          <w:spacing w:val="-9"/>
        </w:rPr>
        <w:t> </w:t>
      </w:r>
      <w:r>
        <w:rPr>
          <w:rFonts w:ascii="Arial" w:hAnsi="Arial"/>
          <w:i/>
          <w:color w:val="373435"/>
          <w:spacing w:val="-2"/>
        </w:rPr>
        <w:t>perculum</w:t>
      </w:r>
      <w:r>
        <w:rPr>
          <w:rFonts w:ascii="Arial" w:hAnsi="Arial"/>
          <w:i/>
          <w:color w:val="373435"/>
          <w:spacing w:val="-9"/>
        </w:rPr>
        <w:t> </w:t>
      </w:r>
      <w:r>
        <w:rPr>
          <w:rFonts w:ascii="Arial" w:hAnsi="Arial"/>
          <w:i/>
          <w:color w:val="373435"/>
          <w:spacing w:val="-2"/>
        </w:rPr>
        <w:t>in</w:t>
      </w:r>
      <w:r>
        <w:rPr>
          <w:rFonts w:ascii="Arial" w:hAnsi="Arial"/>
          <w:i/>
          <w:color w:val="373435"/>
          <w:spacing w:val="-9"/>
        </w:rPr>
        <w:t> </w:t>
      </w:r>
      <w:r>
        <w:rPr>
          <w:rFonts w:ascii="Arial" w:hAnsi="Arial"/>
          <w:i/>
          <w:color w:val="373435"/>
          <w:spacing w:val="-2"/>
        </w:rPr>
        <w:t>mora</w:t>
      </w:r>
      <w:r>
        <w:rPr>
          <w:rFonts w:ascii="Arial" w:hAnsi="Arial"/>
          <w:i/>
          <w:color w:val="373435"/>
          <w:spacing w:val="-9"/>
        </w:rPr>
        <w:t> </w:t>
      </w:r>
      <w:r>
        <w:rPr>
          <w:color w:val="373435"/>
          <w:spacing w:val="-2"/>
        </w:rPr>
        <w:t>reverso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consubstanciado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no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risco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desabastecimento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medicamentos </w:t>
      </w:r>
      <w:r>
        <w:rPr>
          <w:color w:val="373435"/>
        </w:rPr>
        <w:t>e materiais médico-hospitalares nas unidades hospitalares autoriza a continuidade </w:t>
      </w:r>
      <w:r>
        <w:rPr>
          <w:color w:val="373435"/>
        </w:rPr>
        <w:t>dos credenciamentos para aquisição de tais produtos.</w:t>
      </w:r>
    </w:p>
    <w:p>
      <w:pPr>
        <w:pStyle w:val="BodyText"/>
        <w:spacing w:line="261" w:lineRule="auto" w:before="1"/>
        <w:ind w:left="1455" w:right="440"/>
        <w:jc w:val="both"/>
      </w:pPr>
      <w:r>
        <w:rPr>
          <w:color w:val="373435"/>
        </w:rPr>
        <w:t>Sumário: Agravo em face da Decisão Monocrática nº 283/2023- GWA. Conhecimento </w:t>
      </w:r>
      <w:r>
        <w:rPr>
          <w:color w:val="373435"/>
        </w:rPr>
        <w:t>e Provimento.</w:t>
      </w:r>
      <w:r>
        <w:rPr>
          <w:color w:val="373435"/>
          <w:spacing w:val="-16"/>
        </w:rPr>
        <w:t> </w:t>
      </w:r>
      <w:r>
        <w:rPr>
          <w:color w:val="373435"/>
        </w:rPr>
        <w:t>Reforma</w:t>
      </w:r>
      <w:r>
        <w:rPr>
          <w:color w:val="373435"/>
          <w:spacing w:val="-15"/>
        </w:rPr>
        <w:t> </w:t>
      </w:r>
      <w:r>
        <w:rPr>
          <w:color w:val="373435"/>
        </w:rPr>
        <w:t>da</w:t>
      </w:r>
      <w:r>
        <w:rPr>
          <w:color w:val="373435"/>
          <w:spacing w:val="-15"/>
        </w:rPr>
        <w:t> </w:t>
      </w:r>
      <w:r>
        <w:rPr>
          <w:color w:val="373435"/>
        </w:rPr>
        <w:t>decisão</w:t>
      </w:r>
      <w:r>
        <w:rPr>
          <w:color w:val="373435"/>
          <w:spacing w:val="-16"/>
        </w:rPr>
        <w:t> </w:t>
      </w:r>
      <w:r>
        <w:rPr>
          <w:color w:val="373435"/>
        </w:rPr>
        <w:t>recorrida</w:t>
      </w:r>
      <w:r>
        <w:rPr>
          <w:color w:val="373435"/>
          <w:spacing w:val="-15"/>
        </w:rPr>
        <w:t> </w:t>
      </w:r>
      <w:r>
        <w:rPr>
          <w:color w:val="373435"/>
        </w:rPr>
        <w:t>para</w:t>
      </w:r>
      <w:r>
        <w:rPr>
          <w:color w:val="373435"/>
          <w:spacing w:val="-15"/>
        </w:rPr>
        <w:t> </w:t>
      </w:r>
      <w:r>
        <w:rPr>
          <w:color w:val="373435"/>
        </w:rPr>
        <w:t>permitir</w:t>
      </w:r>
      <w:r>
        <w:rPr>
          <w:color w:val="373435"/>
          <w:spacing w:val="-15"/>
        </w:rPr>
        <w:t> </w:t>
      </w:r>
      <w:r>
        <w:rPr>
          <w:color w:val="373435"/>
        </w:rPr>
        <w:t>a</w:t>
      </w:r>
      <w:r>
        <w:rPr>
          <w:color w:val="373435"/>
          <w:spacing w:val="-16"/>
        </w:rPr>
        <w:t> </w:t>
      </w:r>
      <w:r>
        <w:rPr>
          <w:color w:val="373435"/>
        </w:rPr>
        <w:t>continuidade</w:t>
      </w:r>
      <w:r>
        <w:rPr>
          <w:color w:val="373435"/>
          <w:spacing w:val="-15"/>
        </w:rPr>
        <w:t> </w:t>
      </w:r>
      <w:r>
        <w:rPr>
          <w:color w:val="373435"/>
        </w:rPr>
        <w:t>dos</w:t>
      </w:r>
      <w:r>
        <w:rPr>
          <w:color w:val="373435"/>
          <w:spacing w:val="-15"/>
        </w:rPr>
        <w:t> </w:t>
      </w:r>
      <w:r>
        <w:rPr>
          <w:color w:val="373435"/>
        </w:rPr>
        <w:t>credenciamentos. Decisão</w:t>
      </w:r>
      <w:r>
        <w:rPr>
          <w:color w:val="373435"/>
          <w:spacing w:val="-25"/>
        </w:rPr>
        <w:t> </w:t>
      </w:r>
      <w:r>
        <w:rPr>
          <w:color w:val="373435"/>
        </w:rPr>
        <w:t>unânime.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1455" w:right="440"/>
        <w:jc w:val="both"/>
      </w:pPr>
      <w:r>
        <w:rPr>
          <w:color w:val="373435"/>
        </w:rPr>
        <w:t>(Agravo. Processo </w:t>
      </w:r>
      <w:hyperlink r:id="rId49">
        <w:r>
          <w:rPr>
            <w:color w:val="0000C4"/>
            <w:u w:val="single" w:color="0000C4"/>
          </w:rPr>
          <w:t>TC/013502/2023</w:t>
        </w:r>
      </w:hyperlink>
      <w:r>
        <w:rPr>
          <w:color w:val="373435"/>
        </w:rPr>
        <w:t>– Relatora: Cons.ª</w:t>
      </w:r>
      <w:r>
        <w:rPr>
          <w:color w:val="373435"/>
          <w:spacing w:val="40"/>
        </w:rPr>
        <w:t> </w:t>
      </w:r>
      <w:r>
        <w:rPr>
          <w:color w:val="373435"/>
        </w:rPr>
        <w:t>Waltânia Maria Nogueira de Sousa Leal</w:t>
      </w:r>
      <w:r>
        <w:rPr>
          <w:color w:val="373435"/>
          <w:spacing w:val="-16"/>
        </w:rPr>
        <w:t> </w:t>
      </w:r>
      <w:r>
        <w:rPr>
          <w:color w:val="373435"/>
        </w:rPr>
        <w:t>Alvarenga.</w:t>
      </w:r>
      <w:r>
        <w:rPr>
          <w:color w:val="373435"/>
          <w:spacing w:val="-7"/>
        </w:rPr>
        <w:t> </w:t>
      </w:r>
      <w:r>
        <w:rPr>
          <w:color w:val="373435"/>
        </w:rPr>
        <w:t>Plenário.</w:t>
      </w:r>
      <w:r>
        <w:rPr>
          <w:color w:val="373435"/>
          <w:spacing w:val="-5"/>
        </w:rPr>
        <w:t> </w:t>
      </w:r>
      <w:r>
        <w:rPr>
          <w:color w:val="373435"/>
        </w:rPr>
        <w:t>Decisão</w:t>
      </w:r>
      <w:r>
        <w:rPr>
          <w:color w:val="373435"/>
          <w:spacing w:val="-5"/>
        </w:rPr>
        <w:t> </w:t>
      </w:r>
      <w:r>
        <w:rPr>
          <w:color w:val="373435"/>
        </w:rPr>
        <w:t>unânime.</w:t>
      </w:r>
      <w:r>
        <w:rPr>
          <w:color w:val="373435"/>
          <w:spacing w:val="-16"/>
        </w:rPr>
        <w:t> </w:t>
      </w:r>
      <w:r>
        <w:rPr>
          <w:color w:val="373435"/>
        </w:rPr>
        <w:t>Acórdão</w:t>
      </w:r>
      <w:r>
        <w:rPr>
          <w:color w:val="373435"/>
          <w:spacing w:val="-5"/>
        </w:rPr>
        <w:t> </w:t>
      </w:r>
      <w:r>
        <w:rPr>
          <w:color w:val="373435"/>
        </w:rPr>
        <w:t>nº</w:t>
      </w:r>
      <w:r>
        <w:rPr>
          <w:color w:val="373435"/>
          <w:spacing w:val="-5"/>
        </w:rPr>
        <w:t> </w:t>
      </w:r>
      <w:r>
        <w:rPr>
          <w:color w:val="373435"/>
        </w:rPr>
        <w:t>14/2024</w:t>
      </w:r>
      <w:r>
        <w:rPr>
          <w:color w:val="373435"/>
          <w:spacing w:val="-5"/>
        </w:rPr>
        <w:t> </w:t>
      </w:r>
      <w:r>
        <w:rPr>
          <w:color w:val="373435"/>
        </w:rPr>
        <w:t>publicado</w:t>
      </w:r>
      <w:r>
        <w:rPr>
          <w:color w:val="373435"/>
          <w:spacing w:val="-5"/>
        </w:rPr>
        <w:t> </w:t>
      </w:r>
      <w:r>
        <w:rPr>
          <w:color w:val="373435"/>
        </w:rPr>
        <w:t>no</w:t>
      </w:r>
      <w:r>
        <w:rPr>
          <w:color w:val="373435"/>
          <w:spacing w:val="-5"/>
        </w:rPr>
        <w:t> </w:t>
      </w:r>
      <w:hyperlink r:id="rId50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5"/>
          </w:rPr>
          <w:t> </w:t>
        </w:r>
        <w:r>
          <w:rPr>
            <w:color w:val="0000C4"/>
            <w:u w:val="single" w:color="0000C4"/>
          </w:rPr>
          <w:t>º</w:t>
        </w:r>
      </w:hyperlink>
      <w:r>
        <w:rPr>
          <w:color w:val="0000C4"/>
        </w:rPr>
        <w:t> </w:t>
      </w:r>
      <w:hyperlink r:id="rId50">
        <w:r>
          <w:rPr>
            <w:color w:val="0000C4"/>
            <w:spacing w:val="-2"/>
            <w:u w:val="single" w:color="0000C4"/>
          </w:rPr>
          <w:t>037/2024</w:t>
        </w:r>
      </w:hyperlink>
      <w:r>
        <w:rPr>
          <w:color w:val="373435"/>
          <w:spacing w:val="-2"/>
        </w:rPr>
        <w:t>).</w:t>
      </w:r>
    </w:p>
    <w:p>
      <w:pPr>
        <w:spacing w:after="0" w:line="261" w:lineRule="auto"/>
        <w:jc w:val="both"/>
        <w:sectPr>
          <w:pgSz w:w="11910" w:h="16840"/>
          <w:pgMar w:header="639" w:footer="973" w:top="1680" w:bottom="1160" w:left="54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63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459" name="Graphic 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9" name="Graphic 459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0241pt;width:6.15pt;height:20.5pt;mso-position-horizontal-relative:page;mso-position-vertical-relative:paragraph;z-index:15734272" id="docshape421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3" w:id="4"/>
      <w:bookmarkEnd w:id="4"/>
      <w:r>
        <w:rPr>
          <w:b w:val="0"/>
        </w:rPr>
      </w:r>
      <w:r>
        <w:rPr>
          <w:color w:val="373435"/>
          <w:spacing w:val="-2"/>
        </w:rPr>
        <w:t>PESSOAL</w:t>
      </w:r>
    </w:p>
    <w:p>
      <w:pPr>
        <w:pStyle w:val="BodyText"/>
        <w:spacing w:before="225"/>
        <w:rPr>
          <w:rFonts w:ascii="Arial"/>
          <w:b/>
        </w:rPr>
      </w:pPr>
    </w:p>
    <w:p>
      <w:pPr>
        <w:pStyle w:val="BodyText"/>
        <w:ind w:left="999"/>
      </w:pPr>
      <w:r>
        <w:rPr>
          <w:rFonts w:ascii="Arial" w:hAnsi="Arial"/>
          <w:b/>
          <w:color w:val="333866"/>
          <w:spacing w:val="-2"/>
        </w:rPr>
        <w:t>Pessoal.</w:t>
      </w:r>
      <w:r>
        <w:rPr>
          <w:rFonts w:ascii="Arial" w:hAnsi="Arial"/>
          <w:b/>
          <w:color w:val="333866"/>
          <w:spacing w:val="-22"/>
        </w:rPr>
        <w:t> </w:t>
      </w:r>
      <w:r>
        <w:rPr>
          <w:color w:val="333866"/>
          <w:spacing w:val="-2"/>
        </w:rPr>
        <w:t>Nomeação</w:t>
      </w:r>
      <w:r>
        <w:rPr>
          <w:color w:val="333866"/>
          <w:spacing w:val="-21"/>
        </w:rPr>
        <w:t> </w:t>
      </w:r>
      <w:r>
        <w:rPr>
          <w:color w:val="333866"/>
          <w:spacing w:val="-2"/>
        </w:rPr>
        <w:t>após</w:t>
      </w:r>
      <w:r>
        <w:rPr>
          <w:color w:val="333866"/>
          <w:spacing w:val="-20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21"/>
        </w:rPr>
        <w:t> </w:t>
      </w:r>
      <w:r>
        <w:rPr>
          <w:color w:val="333866"/>
          <w:spacing w:val="-2"/>
        </w:rPr>
        <w:t>validade</w:t>
      </w:r>
      <w:r>
        <w:rPr>
          <w:color w:val="333866"/>
          <w:spacing w:val="-21"/>
        </w:rPr>
        <w:t> </w:t>
      </w:r>
      <w:r>
        <w:rPr>
          <w:color w:val="333866"/>
          <w:spacing w:val="-2"/>
        </w:rPr>
        <w:t>do</w:t>
      </w:r>
      <w:r>
        <w:rPr>
          <w:color w:val="333866"/>
          <w:spacing w:val="-20"/>
        </w:rPr>
        <w:t> </w:t>
      </w:r>
      <w:r>
        <w:rPr>
          <w:color w:val="333866"/>
          <w:spacing w:val="-2"/>
        </w:rPr>
        <w:t>Concurso.</w:t>
      </w:r>
    </w:p>
    <w:p>
      <w:pPr>
        <w:spacing w:before="229"/>
        <w:ind w:left="1455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-2"/>
          <w:sz w:val="22"/>
        </w:rPr>
        <w:t>ADMISSÃO</w:t>
      </w:r>
      <w:r>
        <w:rPr>
          <w:rFonts w:ascii="Arial" w:hAnsi="Arial"/>
          <w:i/>
          <w:color w:val="373435"/>
          <w:spacing w:val="-1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1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PESSOAL.</w:t>
      </w:r>
      <w:r>
        <w:rPr>
          <w:rFonts w:ascii="Arial" w:hAnsi="Arial"/>
          <w:i/>
          <w:color w:val="373435"/>
          <w:spacing w:val="-1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CONCURSO</w:t>
      </w:r>
      <w:r>
        <w:rPr>
          <w:rFonts w:ascii="Arial" w:hAnsi="Arial"/>
          <w:i/>
          <w:color w:val="373435"/>
          <w:spacing w:val="-1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PÚBLICO.</w:t>
      </w:r>
      <w:r>
        <w:rPr>
          <w:rFonts w:ascii="Arial" w:hAnsi="Arial"/>
          <w:i/>
          <w:color w:val="373435"/>
          <w:spacing w:val="-1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REGISTRO</w:t>
      </w:r>
      <w:r>
        <w:rPr>
          <w:rFonts w:ascii="Arial" w:hAnsi="Arial"/>
          <w:i/>
          <w:color w:val="373435"/>
          <w:spacing w:val="-1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2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ATOS</w:t>
      </w:r>
      <w:r>
        <w:rPr>
          <w:rFonts w:ascii="Arial" w:hAnsi="Arial"/>
          <w:i/>
          <w:color w:val="373435"/>
          <w:spacing w:val="-1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1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NOMEAÇÃO.</w:t>
      </w:r>
    </w:p>
    <w:p>
      <w:pPr>
        <w:pStyle w:val="BodyText"/>
        <w:spacing w:before="46"/>
        <w:rPr>
          <w:rFonts w:ascii="Arial"/>
          <w:i/>
        </w:rPr>
      </w:pPr>
    </w:p>
    <w:p>
      <w:pPr>
        <w:pStyle w:val="BodyText"/>
        <w:spacing w:line="261" w:lineRule="auto"/>
        <w:ind w:left="1455" w:right="440"/>
        <w:jc w:val="both"/>
      </w:pPr>
      <w:r>
        <w:rPr>
          <w:color w:val="373435"/>
        </w:rPr>
        <w:t>Nomeação</w:t>
      </w:r>
      <w:r>
        <w:rPr>
          <w:color w:val="373435"/>
          <w:spacing w:val="-16"/>
        </w:rPr>
        <w:t> </w:t>
      </w:r>
      <w:r>
        <w:rPr>
          <w:color w:val="373435"/>
        </w:rPr>
        <w:t>após</w:t>
      </w:r>
      <w:r>
        <w:rPr>
          <w:color w:val="373435"/>
          <w:spacing w:val="-15"/>
        </w:rPr>
        <w:t> </w:t>
      </w:r>
      <w:r>
        <w:rPr>
          <w:color w:val="373435"/>
        </w:rPr>
        <w:t>a</w:t>
      </w:r>
      <w:r>
        <w:rPr>
          <w:color w:val="373435"/>
          <w:spacing w:val="-15"/>
        </w:rPr>
        <w:t> </w:t>
      </w:r>
      <w:r>
        <w:rPr>
          <w:color w:val="373435"/>
        </w:rPr>
        <w:t>validade</w:t>
      </w:r>
      <w:r>
        <w:rPr>
          <w:color w:val="373435"/>
          <w:spacing w:val="-16"/>
        </w:rPr>
        <w:t> </w:t>
      </w:r>
      <w:r>
        <w:rPr>
          <w:color w:val="373435"/>
        </w:rPr>
        <w:t>do</w:t>
      </w:r>
      <w:r>
        <w:rPr>
          <w:color w:val="373435"/>
          <w:spacing w:val="-15"/>
        </w:rPr>
        <w:t> </w:t>
      </w:r>
      <w:r>
        <w:rPr>
          <w:color w:val="373435"/>
        </w:rPr>
        <w:t>concurso</w:t>
      </w:r>
      <w:r>
        <w:rPr>
          <w:color w:val="373435"/>
          <w:spacing w:val="-15"/>
        </w:rPr>
        <w:t> </w:t>
      </w:r>
      <w:r>
        <w:rPr>
          <w:color w:val="373435"/>
        </w:rPr>
        <w:t>não</w:t>
      </w:r>
      <w:r>
        <w:rPr>
          <w:color w:val="373435"/>
          <w:spacing w:val="-15"/>
        </w:rPr>
        <w:t> </w:t>
      </w:r>
      <w:r>
        <w:rPr>
          <w:color w:val="373435"/>
        </w:rPr>
        <w:t>geraram</w:t>
      </w:r>
      <w:r>
        <w:rPr>
          <w:color w:val="373435"/>
          <w:spacing w:val="-16"/>
        </w:rPr>
        <w:t> </w:t>
      </w:r>
      <w:r>
        <w:rPr>
          <w:color w:val="373435"/>
        </w:rPr>
        <w:t>danos</w:t>
      </w:r>
      <w:r>
        <w:rPr>
          <w:color w:val="373435"/>
          <w:spacing w:val="-15"/>
        </w:rPr>
        <w:t> </w:t>
      </w:r>
      <w:r>
        <w:rPr>
          <w:color w:val="373435"/>
        </w:rPr>
        <w:t>ao</w:t>
      </w:r>
      <w:r>
        <w:rPr>
          <w:color w:val="373435"/>
          <w:spacing w:val="-15"/>
        </w:rPr>
        <w:t> </w:t>
      </w:r>
      <w:r>
        <w:rPr>
          <w:color w:val="373435"/>
        </w:rPr>
        <w:t>erário</w:t>
      </w:r>
      <w:r>
        <w:rPr>
          <w:color w:val="373435"/>
          <w:spacing w:val="-16"/>
        </w:rPr>
        <w:t> </w:t>
      </w:r>
      <w:r>
        <w:rPr>
          <w:color w:val="373435"/>
        </w:rPr>
        <w:t>municipal</w:t>
      </w:r>
      <w:r>
        <w:rPr>
          <w:color w:val="373435"/>
          <w:spacing w:val="-15"/>
        </w:rPr>
        <w:t> </w:t>
      </w:r>
      <w:r>
        <w:rPr>
          <w:color w:val="373435"/>
        </w:rPr>
        <w:t>ou</w:t>
      </w:r>
      <w:r>
        <w:rPr>
          <w:color w:val="373435"/>
          <w:spacing w:val="-15"/>
        </w:rPr>
        <w:t> </w:t>
      </w:r>
      <w:r>
        <w:rPr>
          <w:color w:val="373435"/>
        </w:rPr>
        <w:t>a</w:t>
      </w:r>
      <w:r>
        <w:rPr>
          <w:color w:val="373435"/>
          <w:spacing w:val="-15"/>
        </w:rPr>
        <w:t> </w:t>
      </w:r>
      <w:r>
        <w:rPr>
          <w:color w:val="373435"/>
        </w:rPr>
        <w:t>terceiros e</w:t>
      </w:r>
      <w:r>
        <w:rPr>
          <w:color w:val="373435"/>
          <w:spacing w:val="-14"/>
        </w:rPr>
        <w:t> </w:t>
      </w:r>
      <w:r>
        <w:rPr>
          <w:color w:val="373435"/>
        </w:rPr>
        <w:t>que</w:t>
      </w:r>
      <w:r>
        <w:rPr>
          <w:color w:val="373435"/>
          <w:spacing w:val="-14"/>
        </w:rPr>
        <w:t> </w:t>
      </w:r>
      <w:r>
        <w:rPr>
          <w:color w:val="373435"/>
        </w:rPr>
        <w:t>as</w:t>
      </w:r>
      <w:r>
        <w:rPr>
          <w:color w:val="373435"/>
          <w:spacing w:val="-14"/>
        </w:rPr>
        <w:t> </w:t>
      </w:r>
      <w:r>
        <w:rPr>
          <w:color w:val="373435"/>
        </w:rPr>
        <w:t>pessoas</w:t>
      </w:r>
      <w:r>
        <w:rPr>
          <w:color w:val="373435"/>
          <w:spacing w:val="-14"/>
        </w:rPr>
        <w:t> </w:t>
      </w:r>
      <w:r>
        <w:rPr>
          <w:color w:val="373435"/>
        </w:rPr>
        <w:t>admitidas</w:t>
      </w:r>
      <w:r>
        <w:rPr>
          <w:color w:val="373435"/>
          <w:spacing w:val="-14"/>
        </w:rPr>
        <w:t> </w:t>
      </w:r>
      <w:r>
        <w:rPr>
          <w:color w:val="373435"/>
        </w:rPr>
        <w:t>sequer</w:t>
      </w:r>
      <w:r>
        <w:rPr>
          <w:color w:val="373435"/>
          <w:spacing w:val="-14"/>
        </w:rPr>
        <w:t> </w:t>
      </w:r>
      <w:r>
        <w:rPr>
          <w:color w:val="373435"/>
        </w:rPr>
        <w:t>foram</w:t>
      </w:r>
      <w:r>
        <w:rPr>
          <w:color w:val="373435"/>
          <w:spacing w:val="-14"/>
        </w:rPr>
        <w:t> </w:t>
      </w:r>
      <w:r>
        <w:rPr>
          <w:color w:val="373435"/>
        </w:rPr>
        <w:t>citadas</w:t>
      </w:r>
      <w:r>
        <w:rPr>
          <w:color w:val="373435"/>
          <w:spacing w:val="-14"/>
        </w:rPr>
        <w:t> </w:t>
      </w:r>
      <w:r>
        <w:rPr>
          <w:color w:val="373435"/>
        </w:rPr>
        <w:t>no</w:t>
      </w:r>
      <w:r>
        <w:rPr>
          <w:color w:val="373435"/>
          <w:spacing w:val="-14"/>
        </w:rPr>
        <w:t> </w:t>
      </w:r>
      <w:r>
        <w:rPr>
          <w:color w:val="373435"/>
        </w:rPr>
        <w:t>processo</w:t>
      </w:r>
      <w:r>
        <w:rPr>
          <w:color w:val="373435"/>
          <w:spacing w:val="-14"/>
        </w:rPr>
        <w:t> </w:t>
      </w:r>
      <w:r>
        <w:rPr>
          <w:color w:val="373435"/>
        </w:rPr>
        <w:t>em</w:t>
      </w:r>
      <w:r>
        <w:rPr>
          <w:color w:val="373435"/>
          <w:spacing w:val="-14"/>
        </w:rPr>
        <w:t> </w:t>
      </w:r>
      <w:r>
        <w:rPr>
          <w:color w:val="373435"/>
        </w:rPr>
        <w:t>epígrafe,</w:t>
      </w:r>
      <w:r>
        <w:rPr>
          <w:color w:val="373435"/>
          <w:spacing w:val="-14"/>
        </w:rPr>
        <w:t> </w:t>
      </w:r>
      <w:r>
        <w:rPr>
          <w:color w:val="373435"/>
        </w:rPr>
        <w:t>de</w:t>
      </w:r>
      <w:r>
        <w:rPr>
          <w:color w:val="373435"/>
          <w:spacing w:val="-14"/>
        </w:rPr>
        <w:t> </w:t>
      </w:r>
      <w:r>
        <w:rPr>
          <w:color w:val="373435"/>
        </w:rPr>
        <w:t>modo</w:t>
      </w:r>
      <w:r>
        <w:rPr>
          <w:color w:val="373435"/>
          <w:spacing w:val="-14"/>
        </w:rPr>
        <w:t> </w:t>
      </w:r>
      <w:r>
        <w:rPr>
          <w:color w:val="373435"/>
        </w:rPr>
        <w:t>que</w:t>
      </w:r>
      <w:r>
        <w:rPr>
          <w:color w:val="373435"/>
          <w:spacing w:val="-14"/>
        </w:rPr>
        <w:t> </w:t>
      </w:r>
      <w:r>
        <w:rPr>
          <w:color w:val="373435"/>
        </w:rPr>
        <w:t>não tiveram</w:t>
      </w:r>
      <w:r>
        <w:rPr>
          <w:color w:val="373435"/>
        </w:rPr>
        <w:t> a oportunidade de apresentar</w:t>
      </w:r>
      <w:r>
        <w:rPr>
          <w:color w:val="373435"/>
        </w:rPr>
        <w:t> defesa, e que as admissões ocorreram</w:t>
      </w:r>
      <w:r>
        <w:rPr>
          <w:color w:val="373435"/>
        </w:rPr>
        <w:t> há aproximadamente 05 anos, razão pela qual é necessário considerar as consequências práticas</w:t>
      </w:r>
      <w:r>
        <w:rPr>
          <w:color w:val="373435"/>
          <w:spacing w:val="-3"/>
        </w:rPr>
        <w:t> </w:t>
      </w:r>
      <w:r>
        <w:rPr>
          <w:color w:val="373435"/>
        </w:rPr>
        <w:t>da</w:t>
      </w:r>
      <w:r>
        <w:rPr>
          <w:color w:val="373435"/>
          <w:spacing w:val="-3"/>
        </w:rPr>
        <w:t> </w:t>
      </w:r>
      <w:r>
        <w:rPr>
          <w:color w:val="373435"/>
        </w:rPr>
        <w:t>decisão,</w:t>
      </w:r>
      <w:r>
        <w:rPr>
          <w:color w:val="373435"/>
          <w:spacing w:val="-3"/>
        </w:rPr>
        <w:t> </w:t>
      </w:r>
      <w:r>
        <w:rPr>
          <w:color w:val="373435"/>
        </w:rPr>
        <w:t>especialmente</w:t>
      </w:r>
      <w:r>
        <w:rPr>
          <w:color w:val="373435"/>
          <w:spacing w:val="-3"/>
        </w:rPr>
        <w:t> </w:t>
      </w:r>
      <w:r>
        <w:rPr>
          <w:color w:val="373435"/>
        </w:rPr>
        <w:t>para</w:t>
      </w:r>
      <w:r>
        <w:rPr>
          <w:color w:val="373435"/>
          <w:spacing w:val="-3"/>
        </w:rPr>
        <w:t> </w:t>
      </w:r>
      <w:r>
        <w:rPr>
          <w:color w:val="373435"/>
        </w:rPr>
        <w:t>os</w:t>
      </w:r>
      <w:r>
        <w:rPr>
          <w:color w:val="373435"/>
          <w:spacing w:val="-3"/>
        </w:rPr>
        <w:t> </w:t>
      </w:r>
      <w:r>
        <w:rPr>
          <w:color w:val="373435"/>
        </w:rPr>
        <w:t>servidores</w:t>
      </w:r>
      <w:r>
        <w:rPr>
          <w:color w:val="373435"/>
          <w:spacing w:val="-3"/>
        </w:rPr>
        <w:t> </w:t>
      </w:r>
      <w:r>
        <w:rPr>
          <w:color w:val="373435"/>
        </w:rPr>
        <w:t>envolvidos.</w:t>
      </w:r>
    </w:p>
    <w:p>
      <w:pPr>
        <w:pStyle w:val="BodyText"/>
        <w:spacing w:before="25"/>
      </w:pPr>
    </w:p>
    <w:p>
      <w:pPr>
        <w:pStyle w:val="BodyText"/>
        <w:spacing w:line="261" w:lineRule="auto"/>
        <w:ind w:left="1455" w:right="440"/>
        <w:jc w:val="both"/>
      </w:pPr>
      <w:r>
        <w:rPr>
          <w:color w:val="373435"/>
        </w:rPr>
        <w:t>Sumário:</w:t>
      </w:r>
      <w:r>
        <w:rPr>
          <w:color w:val="373435"/>
          <w:spacing w:val="-16"/>
        </w:rPr>
        <w:t> </w:t>
      </w:r>
      <w:r>
        <w:rPr>
          <w:color w:val="373435"/>
        </w:rPr>
        <w:t>Admissão</w:t>
      </w:r>
      <w:r>
        <w:rPr>
          <w:color w:val="373435"/>
          <w:spacing w:val="-12"/>
        </w:rPr>
        <w:t> </w:t>
      </w:r>
      <w:r>
        <w:rPr>
          <w:color w:val="373435"/>
        </w:rPr>
        <w:t>de</w:t>
      </w:r>
      <w:r>
        <w:rPr>
          <w:color w:val="373435"/>
          <w:spacing w:val="-8"/>
        </w:rPr>
        <w:t> </w:t>
      </w:r>
      <w:r>
        <w:rPr>
          <w:color w:val="373435"/>
        </w:rPr>
        <w:t>Pessoal.</w:t>
      </w:r>
      <w:r>
        <w:rPr>
          <w:color w:val="373435"/>
          <w:spacing w:val="-8"/>
        </w:rPr>
        <w:t> </w:t>
      </w:r>
      <w:r>
        <w:rPr>
          <w:color w:val="373435"/>
        </w:rPr>
        <w:t>Fiscalização</w:t>
      </w:r>
      <w:r>
        <w:rPr>
          <w:color w:val="373435"/>
          <w:spacing w:val="-8"/>
        </w:rPr>
        <w:t> </w:t>
      </w:r>
      <w:r>
        <w:rPr>
          <w:color w:val="373435"/>
        </w:rPr>
        <w:t>de</w:t>
      </w:r>
      <w:r>
        <w:rPr>
          <w:color w:val="373435"/>
          <w:spacing w:val="-8"/>
        </w:rPr>
        <w:t> </w:t>
      </w:r>
      <w:r>
        <w:rPr>
          <w:color w:val="373435"/>
        </w:rPr>
        <w:t>Concurso</w:t>
      </w:r>
      <w:r>
        <w:rPr>
          <w:color w:val="373435"/>
          <w:spacing w:val="-8"/>
        </w:rPr>
        <w:t> </w:t>
      </w:r>
      <w:r>
        <w:rPr>
          <w:color w:val="373435"/>
        </w:rPr>
        <w:t>Público</w:t>
      </w:r>
      <w:r>
        <w:rPr>
          <w:color w:val="373435"/>
          <w:spacing w:val="-8"/>
        </w:rPr>
        <w:t> </w:t>
      </w:r>
      <w:r>
        <w:rPr>
          <w:color w:val="373435"/>
        </w:rPr>
        <w:t>–</w:t>
      </w:r>
      <w:r>
        <w:rPr>
          <w:color w:val="373435"/>
          <w:spacing w:val="-8"/>
        </w:rPr>
        <w:t> </w:t>
      </w:r>
      <w:r>
        <w:rPr>
          <w:color w:val="373435"/>
        </w:rPr>
        <w:t>Edital</w:t>
      </w:r>
      <w:r>
        <w:rPr>
          <w:color w:val="373435"/>
          <w:spacing w:val="-8"/>
        </w:rPr>
        <w:t> </w:t>
      </w:r>
      <w:r>
        <w:rPr>
          <w:color w:val="373435"/>
        </w:rPr>
        <w:t>01/2016.</w:t>
      </w:r>
      <w:r>
        <w:rPr>
          <w:color w:val="373435"/>
          <w:spacing w:val="-8"/>
        </w:rPr>
        <w:t> </w:t>
      </w:r>
      <w:r>
        <w:rPr>
          <w:color w:val="373435"/>
        </w:rPr>
        <w:t>Registro de Atos de Nomeação de Pessoal Efetivo. Município de Piripiri. Exercício Financeiro 2016. Concordância Parcial com Parecer Ministerial. Procedimento de Admissão Julgado Legal. Autorização do Registro. Determinação. Decisão Unanime.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1455" w:right="440"/>
        <w:jc w:val="both"/>
      </w:pPr>
      <w:r>
        <w:rPr>
          <w:color w:val="373435"/>
        </w:rPr>
        <w:t>(Admissão</w:t>
      </w:r>
      <w:r>
        <w:rPr>
          <w:color w:val="373435"/>
          <w:spacing w:val="-1"/>
        </w:rPr>
        <w:t> </w:t>
      </w:r>
      <w:r>
        <w:rPr>
          <w:color w:val="373435"/>
        </w:rPr>
        <w:t>de</w:t>
      </w:r>
      <w:r>
        <w:rPr>
          <w:color w:val="373435"/>
          <w:spacing w:val="-1"/>
        </w:rPr>
        <w:t> </w:t>
      </w:r>
      <w:r>
        <w:rPr>
          <w:color w:val="373435"/>
        </w:rPr>
        <w:t>Pessoal.</w:t>
      </w:r>
      <w:r>
        <w:rPr>
          <w:color w:val="373435"/>
          <w:spacing w:val="-1"/>
        </w:rPr>
        <w:t> </w:t>
      </w:r>
      <w:r>
        <w:rPr>
          <w:color w:val="373435"/>
        </w:rPr>
        <w:t>Processo</w:t>
      </w:r>
      <w:r>
        <w:rPr>
          <w:color w:val="373435"/>
          <w:spacing w:val="-1"/>
        </w:rPr>
        <w:t> </w:t>
      </w:r>
      <w:hyperlink r:id="rId51">
        <w:r>
          <w:rPr>
            <w:color w:val="0000C4"/>
            <w:u w:val="single" w:color="0000C4"/>
          </w:rPr>
          <w:t>TC/015153/2022</w:t>
        </w:r>
      </w:hyperlink>
      <w:r>
        <w:rPr>
          <w:color w:val="0000C4"/>
          <w:spacing w:val="-1"/>
        </w:rPr>
        <w:t> </w:t>
      </w:r>
      <w:r>
        <w:rPr>
          <w:color w:val="373435"/>
        </w:rPr>
        <w:t>–</w:t>
      </w:r>
      <w:r>
        <w:rPr>
          <w:color w:val="373435"/>
          <w:spacing w:val="-1"/>
        </w:rPr>
        <w:t> </w:t>
      </w:r>
      <w:r>
        <w:rPr>
          <w:color w:val="373435"/>
        </w:rPr>
        <w:t>Relatora:</w:t>
      </w:r>
      <w:r>
        <w:rPr>
          <w:color w:val="373435"/>
          <w:spacing w:val="-1"/>
        </w:rPr>
        <w:t> </w:t>
      </w:r>
      <w:r>
        <w:rPr>
          <w:color w:val="373435"/>
        </w:rPr>
        <w:t>Cons.ª</w:t>
      </w:r>
      <w:r>
        <w:rPr>
          <w:color w:val="373435"/>
          <w:spacing w:val="-1"/>
        </w:rPr>
        <w:t> </w:t>
      </w:r>
      <w:r>
        <w:rPr>
          <w:color w:val="373435"/>
        </w:rPr>
        <w:t>Rejane</w:t>
      </w:r>
      <w:r>
        <w:rPr>
          <w:color w:val="373435"/>
          <w:spacing w:val="-1"/>
        </w:rPr>
        <w:t> </w:t>
      </w:r>
      <w:r>
        <w:rPr>
          <w:color w:val="373435"/>
        </w:rPr>
        <w:t>Ribeiro</w:t>
      </w:r>
      <w:r>
        <w:rPr>
          <w:color w:val="373435"/>
          <w:spacing w:val="-1"/>
        </w:rPr>
        <w:t> </w:t>
      </w:r>
      <w:r>
        <w:rPr>
          <w:color w:val="373435"/>
        </w:rPr>
        <w:t>Sousa Dias. Primeira Câmara. Decisão Unânime.</w:t>
      </w:r>
      <w:r>
        <w:rPr>
          <w:color w:val="373435"/>
          <w:spacing w:val="-6"/>
        </w:rPr>
        <w:t> </w:t>
      </w:r>
      <w:r>
        <w:rPr>
          <w:color w:val="373435"/>
        </w:rPr>
        <w:t>Acórdão nº 20/2024 publicado no </w:t>
      </w:r>
      <w:hyperlink r:id="rId52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</w:hyperlink>
      <w:r>
        <w:rPr>
          <w:color w:val="0000C4"/>
        </w:rPr>
        <w:t> </w:t>
      </w:r>
      <w:hyperlink r:id="rId52">
        <w:r>
          <w:rPr>
            <w:color w:val="0000C4"/>
            <w:spacing w:val="-2"/>
            <w:u w:val="single" w:color="0000C4"/>
          </w:rPr>
          <w:t>023/2024</w:t>
        </w:r>
      </w:hyperlink>
      <w:r>
        <w:rPr>
          <w:color w:val="373435"/>
          <w:spacing w:val="-2"/>
        </w:rPr>
        <w:t>).</w:t>
      </w:r>
    </w:p>
    <w:p>
      <w:pPr>
        <w:pStyle w:val="BodyText"/>
        <w:spacing w:before="189"/>
      </w:pPr>
    </w:p>
    <w:p>
      <w:pPr>
        <w:spacing w:before="1"/>
        <w:ind w:left="999" w:right="0" w:firstLine="0"/>
        <w:jc w:val="left"/>
        <w:rPr>
          <w:sz w:val="22"/>
        </w:rPr>
      </w:pPr>
      <w:r>
        <w:rPr>
          <w:rFonts w:ascii="Arial" w:hAnsi="Arial"/>
          <w:b/>
          <w:color w:val="333866"/>
          <w:spacing w:val="-2"/>
          <w:sz w:val="22"/>
        </w:rPr>
        <w:t>Pessoal.</w:t>
      </w:r>
      <w:r>
        <w:rPr>
          <w:rFonts w:ascii="Arial" w:hAnsi="Arial"/>
          <w:b/>
          <w:color w:val="333866"/>
          <w:spacing w:val="-20"/>
          <w:sz w:val="22"/>
        </w:rPr>
        <w:t> </w:t>
      </w:r>
      <w:r>
        <w:rPr>
          <w:color w:val="333866"/>
          <w:spacing w:val="-2"/>
          <w:sz w:val="22"/>
        </w:rPr>
        <w:t>Nepotismo.</w:t>
      </w:r>
      <w:r>
        <w:rPr>
          <w:color w:val="333866"/>
          <w:spacing w:val="-20"/>
          <w:sz w:val="22"/>
        </w:rPr>
        <w:t> </w:t>
      </w:r>
      <w:r>
        <w:rPr>
          <w:color w:val="333866"/>
          <w:spacing w:val="-2"/>
          <w:sz w:val="22"/>
        </w:rPr>
        <w:t>Súmula</w:t>
      </w:r>
      <w:r>
        <w:rPr>
          <w:color w:val="333866"/>
          <w:spacing w:val="-19"/>
          <w:sz w:val="22"/>
        </w:rPr>
        <w:t> </w:t>
      </w:r>
      <w:r>
        <w:rPr>
          <w:color w:val="333866"/>
          <w:spacing w:val="-2"/>
          <w:sz w:val="22"/>
        </w:rPr>
        <w:t>Vinculante</w:t>
      </w:r>
      <w:r>
        <w:rPr>
          <w:color w:val="333866"/>
          <w:spacing w:val="-19"/>
          <w:sz w:val="22"/>
        </w:rPr>
        <w:t> </w:t>
      </w:r>
      <w:r>
        <w:rPr>
          <w:color w:val="333866"/>
          <w:spacing w:val="-2"/>
          <w:sz w:val="22"/>
        </w:rPr>
        <w:t>nº</w:t>
      </w:r>
      <w:r>
        <w:rPr>
          <w:color w:val="333866"/>
          <w:spacing w:val="-19"/>
          <w:sz w:val="22"/>
        </w:rPr>
        <w:t> </w:t>
      </w:r>
      <w:r>
        <w:rPr>
          <w:color w:val="333866"/>
          <w:spacing w:val="-5"/>
          <w:sz w:val="22"/>
        </w:rPr>
        <w:t>13.</w:t>
      </w:r>
    </w:p>
    <w:p>
      <w:pPr>
        <w:spacing w:line="261" w:lineRule="auto" w:before="229"/>
        <w:ind w:left="1455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PESSOAL. NOMEAÇÕES DE PRIMOS PARA</w:t>
      </w:r>
      <w:r>
        <w:rPr>
          <w:rFonts w:ascii="Arial" w:hAnsi="Arial"/>
          <w:i/>
          <w:color w:val="373435"/>
          <w:spacing w:val="-7"/>
          <w:sz w:val="22"/>
        </w:rPr>
        <w:t> </w:t>
      </w:r>
      <w:r>
        <w:rPr>
          <w:rFonts w:ascii="Arial" w:hAnsi="Arial"/>
          <w:i/>
          <w:color w:val="373435"/>
          <w:sz w:val="22"/>
        </w:rPr>
        <w:t>O EXERCÍCIO DE CARGO EM COMISSÃO. </w:t>
      </w:r>
      <w:r>
        <w:rPr>
          <w:rFonts w:ascii="Arial" w:hAnsi="Arial"/>
          <w:i/>
          <w:color w:val="373435"/>
          <w:spacing w:val="-2"/>
          <w:sz w:val="22"/>
        </w:rPr>
        <w:t>IMPROCEDÊNCIA.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ListParagraph"/>
        <w:numPr>
          <w:ilvl w:val="0"/>
          <w:numId w:val="6"/>
        </w:numPr>
        <w:tabs>
          <w:tab w:pos="1721" w:val="left" w:leader="none"/>
        </w:tabs>
        <w:spacing w:line="261" w:lineRule="auto" w:before="0" w:after="0"/>
        <w:ind w:left="1455" w:right="440" w:firstLine="0"/>
        <w:jc w:val="both"/>
        <w:rPr>
          <w:sz w:val="22"/>
        </w:rPr>
      </w:pPr>
      <w:r>
        <w:rPr>
          <w:color w:val="373435"/>
          <w:sz w:val="22"/>
        </w:rPr>
        <w:t>Nepotismo materializa-se como uma prática absolutamente incompatível com o espírito </w:t>
      </w:r>
      <w:r>
        <w:rPr>
          <w:color w:val="373435"/>
          <w:spacing w:val="-2"/>
          <w:sz w:val="22"/>
        </w:rPr>
        <w:t>republicano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com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Estado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Direito,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que,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entre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suas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premissas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mais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eloquentes,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estatuem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a </w:t>
      </w:r>
      <w:r>
        <w:rPr>
          <w:color w:val="373435"/>
          <w:sz w:val="22"/>
        </w:rPr>
        <w:t>meritocracia e o concurso público, em substituição a parâmetros de índole familiar, tribal </w:t>
      </w:r>
      <w:r>
        <w:rPr>
          <w:color w:val="373435"/>
          <w:sz w:val="22"/>
        </w:rPr>
        <w:t>ou afetiva,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vinculados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sangue,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amizade,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apadrinhamento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ou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afinidade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religiosa.</w:t>
      </w:r>
    </w:p>
    <w:p>
      <w:pPr>
        <w:pStyle w:val="ListParagraph"/>
        <w:numPr>
          <w:ilvl w:val="0"/>
          <w:numId w:val="6"/>
        </w:numPr>
        <w:tabs>
          <w:tab w:pos="1694" w:val="left" w:leader="none"/>
        </w:tabs>
        <w:spacing w:line="261" w:lineRule="auto" w:before="1" w:after="0"/>
        <w:ind w:left="1455" w:right="433" w:firstLine="0"/>
        <w:jc w:val="both"/>
        <w:rPr>
          <w:sz w:val="22"/>
        </w:rPr>
      </w:pPr>
      <w:r>
        <w:rPr>
          <w:color w:val="373435"/>
          <w:sz w:val="22"/>
        </w:rPr>
        <w:t>Todavia,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nomeação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primos,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parentes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em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4º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grau,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pela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autoridade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pública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ou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servidor investido em cargo de direção, chefia ou assessoramento, para o exercício de cargo em comissão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ou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função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gratificada,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não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se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adequa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na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vedação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Súmula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Vinculante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nº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13,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que somente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considera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como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nepotismo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nomeação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parentes,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em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linha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reta,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colateral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ou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por afinidade, até o 3º grau.</w:t>
      </w:r>
    </w:p>
    <w:p>
      <w:pPr>
        <w:pStyle w:val="BodyText"/>
        <w:spacing w:before="24"/>
      </w:pPr>
    </w:p>
    <w:p>
      <w:pPr>
        <w:pStyle w:val="BodyText"/>
        <w:spacing w:line="261" w:lineRule="auto" w:before="1"/>
        <w:ind w:left="1455" w:right="440"/>
        <w:jc w:val="both"/>
      </w:pPr>
      <w:r>
        <w:rPr>
          <w:color w:val="373435"/>
        </w:rPr>
        <w:t>Sumário: Denúncia. Prefeitura Municipal de Wall Ferraz - PI. Exercício de 2023. Improcedência.</w:t>
      </w:r>
      <w:r>
        <w:rPr>
          <w:color w:val="373435"/>
          <w:spacing w:val="-23"/>
        </w:rPr>
        <w:t> </w:t>
      </w:r>
      <w:r>
        <w:rPr>
          <w:color w:val="373435"/>
        </w:rPr>
        <w:t>Arquivamento.</w:t>
      </w:r>
      <w:r>
        <w:rPr>
          <w:color w:val="373435"/>
          <w:spacing w:val="-4"/>
        </w:rPr>
        <w:t> </w:t>
      </w:r>
      <w:r>
        <w:rPr>
          <w:color w:val="373435"/>
        </w:rPr>
        <w:t>Decisão</w:t>
      </w:r>
      <w:r>
        <w:rPr>
          <w:color w:val="373435"/>
          <w:spacing w:val="-4"/>
        </w:rPr>
        <w:t> </w:t>
      </w:r>
      <w:r>
        <w:rPr>
          <w:color w:val="373435"/>
        </w:rPr>
        <w:t>Unânime.</w:t>
      </w:r>
    </w:p>
    <w:p>
      <w:pPr>
        <w:pStyle w:val="BodyText"/>
        <w:spacing w:before="23"/>
      </w:pPr>
    </w:p>
    <w:p>
      <w:pPr>
        <w:pStyle w:val="BodyText"/>
        <w:spacing w:line="261" w:lineRule="auto"/>
        <w:ind w:left="1455" w:right="440"/>
        <w:jc w:val="both"/>
      </w:pPr>
      <w:r>
        <w:rPr>
          <w:color w:val="373435"/>
          <w:spacing w:val="-2"/>
        </w:rPr>
        <w:t>(Denúncia.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Processo</w:t>
      </w:r>
      <w:r>
        <w:rPr>
          <w:color w:val="373435"/>
          <w:spacing w:val="-14"/>
        </w:rPr>
        <w:t> </w:t>
      </w:r>
      <w:hyperlink r:id="rId53">
        <w:r>
          <w:rPr>
            <w:color w:val="0000C4"/>
            <w:spacing w:val="-2"/>
            <w:u w:val="single" w:color="0000C4"/>
          </w:rPr>
          <w:t>TC/006608/2023</w:t>
        </w:r>
      </w:hyperlink>
      <w:r>
        <w:rPr>
          <w:color w:val="373435"/>
          <w:spacing w:val="-2"/>
        </w:rPr>
        <w:t>.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Relator: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Cons.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Subs.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Jaylson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Fabianh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Lopes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Campelo. </w:t>
      </w:r>
      <w:r>
        <w:rPr>
          <w:color w:val="373435"/>
        </w:rPr>
        <w:t>Primeira Câmara. Decisão Unânime. Acórdão nº 53/2024 publicado no </w:t>
      </w:r>
      <w:hyperlink r:id="rId32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</w:hyperlink>
      <w:r>
        <w:rPr>
          <w:color w:val="0000C4"/>
        </w:rPr>
        <w:t> </w:t>
      </w:r>
      <w:hyperlink r:id="rId32">
        <w:r>
          <w:rPr>
            <w:color w:val="0000C4"/>
            <w:spacing w:val="-2"/>
            <w:u w:val="single" w:color="0000C4"/>
          </w:rPr>
          <w:t>026/2024</w:t>
        </w:r>
      </w:hyperlink>
      <w:r>
        <w:rPr>
          <w:color w:val="373435"/>
          <w:spacing w:val="-2"/>
        </w:rPr>
        <w:t>).</w:t>
      </w:r>
    </w:p>
    <w:p>
      <w:pPr>
        <w:spacing w:after="0" w:line="261" w:lineRule="auto"/>
        <w:jc w:val="both"/>
        <w:sectPr>
          <w:pgSz w:w="11910" w:h="16840"/>
          <w:pgMar w:header="639" w:footer="973" w:top="1680" w:bottom="1160" w:left="54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7"/>
      </w:pPr>
    </w:p>
    <w:p>
      <w:pPr>
        <w:spacing w:before="0"/>
        <w:ind w:left="999" w:right="0" w:firstLine="0"/>
        <w:jc w:val="left"/>
        <w:rPr>
          <w:sz w:val="22"/>
        </w:rPr>
      </w:pPr>
      <w:r>
        <w:rPr>
          <w:rFonts w:ascii="Arial" w:hAnsi="Arial"/>
          <w:b/>
          <w:color w:val="333866"/>
          <w:spacing w:val="-2"/>
          <w:sz w:val="22"/>
        </w:rPr>
        <w:t>Pessoal.</w:t>
      </w:r>
      <w:r>
        <w:rPr>
          <w:rFonts w:ascii="Arial" w:hAnsi="Arial"/>
          <w:b/>
          <w:color w:val="333866"/>
          <w:spacing w:val="-34"/>
          <w:sz w:val="22"/>
        </w:rPr>
        <w:t> </w:t>
      </w:r>
      <w:r>
        <w:rPr>
          <w:color w:val="333866"/>
          <w:spacing w:val="-2"/>
          <w:sz w:val="22"/>
        </w:rPr>
        <w:t>Admissão</w:t>
      </w:r>
      <w:r>
        <w:rPr>
          <w:color w:val="333866"/>
          <w:spacing w:val="-19"/>
          <w:sz w:val="22"/>
        </w:rPr>
        <w:t> </w:t>
      </w:r>
      <w:r>
        <w:rPr>
          <w:color w:val="333866"/>
          <w:spacing w:val="-2"/>
          <w:sz w:val="22"/>
        </w:rPr>
        <w:t>de</w:t>
      </w:r>
      <w:r>
        <w:rPr>
          <w:color w:val="333866"/>
          <w:spacing w:val="-19"/>
          <w:sz w:val="22"/>
        </w:rPr>
        <w:t> </w:t>
      </w:r>
      <w:r>
        <w:rPr>
          <w:color w:val="333866"/>
          <w:spacing w:val="-2"/>
          <w:sz w:val="22"/>
        </w:rPr>
        <w:t>pessoal.</w:t>
      </w:r>
      <w:r>
        <w:rPr>
          <w:color w:val="333866"/>
          <w:spacing w:val="-18"/>
          <w:sz w:val="22"/>
        </w:rPr>
        <w:t> </w:t>
      </w:r>
      <w:r>
        <w:rPr>
          <w:color w:val="333866"/>
          <w:spacing w:val="-2"/>
          <w:sz w:val="22"/>
        </w:rPr>
        <w:t>Hipóteses.</w:t>
      </w:r>
    </w:p>
    <w:p>
      <w:pPr>
        <w:pStyle w:val="BodyText"/>
        <w:spacing w:before="59"/>
      </w:pPr>
    </w:p>
    <w:p>
      <w:pPr>
        <w:spacing w:line="261" w:lineRule="auto" w:before="0"/>
        <w:ind w:left="1455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PRESTAÇÃO DE CONTAS MUNICIPAL. HOSPITAL MUNICIPAL. INCONSISTÊNCIA NO </w:t>
      </w:r>
      <w:r>
        <w:rPr>
          <w:rFonts w:ascii="Arial" w:hAnsi="Arial"/>
          <w:i/>
          <w:color w:val="373435"/>
          <w:spacing w:val="-2"/>
          <w:sz w:val="22"/>
        </w:rPr>
        <w:t>PAGAMENTO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PLANTÕES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MEDICOS.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REGULARIDADE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COM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RESALVAS.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APLICAÇÃO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25"/>
          <w:sz w:val="22"/>
        </w:rPr>
        <w:t> </w:t>
      </w:r>
      <w:r>
        <w:rPr>
          <w:rFonts w:ascii="Arial" w:hAnsi="Arial"/>
          <w:i/>
          <w:color w:val="373435"/>
          <w:sz w:val="22"/>
        </w:rPr>
        <w:t>MULTA.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BodyText"/>
        <w:spacing w:line="261" w:lineRule="auto"/>
        <w:ind w:left="1455" w:right="440"/>
        <w:jc w:val="both"/>
      </w:pPr>
      <w:r>
        <w:rPr>
          <w:color w:val="373435"/>
        </w:rPr>
        <w:t>1- Ocorrência de pagamentos, de despesas pela prestação de serviços de profissionais especializados</w:t>
      </w:r>
      <w:r>
        <w:rPr>
          <w:color w:val="373435"/>
          <w:spacing w:val="-10"/>
        </w:rPr>
        <w:t> </w:t>
      </w:r>
      <w:r>
        <w:rPr>
          <w:color w:val="373435"/>
        </w:rPr>
        <w:t>de</w:t>
      </w:r>
      <w:r>
        <w:rPr>
          <w:color w:val="373435"/>
          <w:spacing w:val="-10"/>
        </w:rPr>
        <w:t> </w:t>
      </w:r>
      <w:r>
        <w:rPr>
          <w:color w:val="373435"/>
        </w:rPr>
        <w:t>forma</w:t>
      </w:r>
      <w:r>
        <w:rPr>
          <w:color w:val="373435"/>
          <w:spacing w:val="-10"/>
        </w:rPr>
        <w:t> </w:t>
      </w:r>
      <w:r>
        <w:rPr>
          <w:color w:val="373435"/>
        </w:rPr>
        <w:t>contínua</w:t>
      </w:r>
      <w:r>
        <w:rPr>
          <w:color w:val="373435"/>
          <w:spacing w:val="-10"/>
        </w:rPr>
        <w:t> </w:t>
      </w:r>
      <w:r>
        <w:rPr>
          <w:color w:val="373435"/>
        </w:rPr>
        <w:t>e</w:t>
      </w:r>
      <w:r>
        <w:rPr>
          <w:color w:val="373435"/>
          <w:spacing w:val="-10"/>
        </w:rPr>
        <w:t> </w:t>
      </w:r>
      <w:r>
        <w:rPr>
          <w:color w:val="373435"/>
        </w:rPr>
        <w:t>com</w:t>
      </w:r>
      <w:r>
        <w:rPr>
          <w:color w:val="373435"/>
          <w:spacing w:val="-10"/>
        </w:rPr>
        <w:t> </w:t>
      </w:r>
      <w:r>
        <w:rPr>
          <w:color w:val="373435"/>
        </w:rPr>
        <w:t>dispêndio</w:t>
      </w:r>
      <w:r>
        <w:rPr>
          <w:color w:val="373435"/>
          <w:spacing w:val="-10"/>
        </w:rPr>
        <w:t> </w:t>
      </w:r>
      <w:r>
        <w:rPr>
          <w:color w:val="373435"/>
        </w:rPr>
        <w:t>total</w:t>
      </w:r>
      <w:r>
        <w:rPr>
          <w:color w:val="373435"/>
          <w:spacing w:val="-10"/>
        </w:rPr>
        <w:t> </w:t>
      </w:r>
      <w:r>
        <w:rPr>
          <w:color w:val="373435"/>
        </w:rPr>
        <w:t>de</w:t>
      </w:r>
      <w:r>
        <w:rPr>
          <w:color w:val="373435"/>
          <w:spacing w:val="-10"/>
        </w:rPr>
        <w:t> </w:t>
      </w:r>
      <w:r>
        <w:rPr>
          <w:color w:val="373435"/>
        </w:rPr>
        <w:t>valores</w:t>
      </w:r>
      <w:r>
        <w:rPr>
          <w:color w:val="373435"/>
          <w:spacing w:val="-10"/>
        </w:rPr>
        <w:t> </w:t>
      </w:r>
      <w:r>
        <w:rPr>
          <w:color w:val="373435"/>
        </w:rPr>
        <w:t>significativos.</w:t>
      </w:r>
    </w:p>
    <w:p>
      <w:pPr>
        <w:pStyle w:val="BodyText"/>
        <w:spacing w:line="261" w:lineRule="auto" w:before="1"/>
        <w:ind w:left="1455" w:right="440"/>
        <w:jc w:val="both"/>
      </w:pPr>
      <w:r>
        <w:rPr>
          <w:color w:val="373435"/>
        </w:rPr>
        <w:t>2 - tais despesas deveriam ser precedidas das seguintes formalizações legais: Concurso </w:t>
      </w:r>
      <w:r>
        <w:rPr>
          <w:color w:val="373435"/>
          <w:spacing w:val="-2"/>
        </w:rPr>
        <w:t>público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para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admissão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desses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profissionais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ou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processo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seletivo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para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contratação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por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temp</w:t>
      </w:r>
      <w:r>
        <w:rPr>
          <w:color w:val="373435"/>
          <w:spacing w:val="-2"/>
        </w:rPr>
        <w:t>o</w:t>
      </w:r>
      <w:r>
        <w:rPr>
          <w:color w:val="373435"/>
          <w:spacing w:val="-2"/>
        </w:rPr>
        <w:t> </w:t>
      </w:r>
      <w:r>
        <w:rPr>
          <w:color w:val="373435"/>
        </w:rPr>
        <w:t>determinado, para atender</w:t>
      </w:r>
      <w:r>
        <w:rPr>
          <w:color w:val="373435"/>
        </w:rPr>
        <w:t> necessidade temporária de excepcional interesse público, mediante autorização legislativa, conforme determina a CF art. 37, incisos II e IX; ou </w:t>
      </w:r>
      <w:r>
        <w:rPr>
          <w:color w:val="373435"/>
          <w:spacing w:val="-2"/>
        </w:rPr>
        <w:t>procedimento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inexigibilidade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licitação,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caso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serviço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prestado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seja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natureza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singula</w:t>
      </w:r>
      <w:r>
        <w:rPr>
          <w:color w:val="373435"/>
          <w:spacing w:val="-2"/>
        </w:rPr>
        <w:t>r</w:t>
      </w:r>
      <w:r>
        <w:rPr>
          <w:color w:val="373435"/>
          <w:spacing w:val="-2"/>
        </w:rPr>
        <w:t> </w:t>
      </w:r>
      <w:r>
        <w:rPr>
          <w:color w:val="373435"/>
        </w:rPr>
        <w:t>e</w:t>
      </w:r>
      <w:r>
        <w:rPr>
          <w:color w:val="373435"/>
          <w:spacing w:val="-12"/>
        </w:rPr>
        <w:t> </w:t>
      </w:r>
      <w:r>
        <w:rPr>
          <w:color w:val="373435"/>
        </w:rPr>
        <w:t>o</w:t>
      </w:r>
      <w:r>
        <w:rPr>
          <w:color w:val="373435"/>
          <w:spacing w:val="-12"/>
        </w:rPr>
        <w:t> </w:t>
      </w:r>
      <w:r>
        <w:rPr>
          <w:color w:val="373435"/>
        </w:rPr>
        <w:t>profissional</w:t>
      </w:r>
      <w:r>
        <w:rPr>
          <w:color w:val="373435"/>
          <w:spacing w:val="-12"/>
        </w:rPr>
        <w:t> </w:t>
      </w:r>
      <w:r>
        <w:rPr>
          <w:color w:val="373435"/>
        </w:rPr>
        <w:t>de</w:t>
      </w:r>
      <w:r>
        <w:rPr>
          <w:color w:val="373435"/>
          <w:spacing w:val="-12"/>
        </w:rPr>
        <w:t> </w:t>
      </w:r>
      <w:r>
        <w:rPr>
          <w:color w:val="373435"/>
        </w:rPr>
        <w:t>notória</w:t>
      </w:r>
      <w:r>
        <w:rPr>
          <w:color w:val="373435"/>
          <w:spacing w:val="-12"/>
        </w:rPr>
        <w:t> </w:t>
      </w:r>
      <w:r>
        <w:rPr>
          <w:color w:val="373435"/>
        </w:rPr>
        <w:t>especialização,</w:t>
      </w:r>
      <w:r>
        <w:rPr>
          <w:color w:val="373435"/>
          <w:spacing w:val="-12"/>
        </w:rPr>
        <w:t> </w:t>
      </w:r>
      <w:r>
        <w:rPr>
          <w:color w:val="373435"/>
        </w:rPr>
        <w:t>conforme</w:t>
      </w:r>
      <w:r>
        <w:rPr>
          <w:color w:val="373435"/>
          <w:spacing w:val="-12"/>
        </w:rPr>
        <w:t> </w:t>
      </w:r>
      <w:r>
        <w:rPr>
          <w:color w:val="373435"/>
        </w:rPr>
        <w:t>artigo</w:t>
      </w:r>
      <w:r>
        <w:rPr>
          <w:color w:val="373435"/>
          <w:spacing w:val="-12"/>
        </w:rPr>
        <w:t> </w:t>
      </w:r>
      <w:r>
        <w:rPr>
          <w:color w:val="373435"/>
        </w:rPr>
        <w:t>25</w:t>
      </w:r>
      <w:r>
        <w:rPr>
          <w:color w:val="373435"/>
          <w:spacing w:val="-12"/>
        </w:rPr>
        <w:t> </w:t>
      </w:r>
      <w:r>
        <w:rPr>
          <w:color w:val="373435"/>
        </w:rPr>
        <w:t>da</w:t>
      </w:r>
      <w:r>
        <w:rPr>
          <w:color w:val="373435"/>
          <w:spacing w:val="-12"/>
        </w:rPr>
        <w:t> </w:t>
      </w:r>
      <w:r>
        <w:rPr>
          <w:color w:val="373435"/>
        </w:rPr>
        <w:t>Lei</w:t>
      </w:r>
      <w:r>
        <w:rPr>
          <w:color w:val="373435"/>
          <w:spacing w:val="-12"/>
        </w:rPr>
        <w:t> </w:t>
      </w:r>
      <w:r>
        <w:rPr>
          <w:color w:val="373435"/>
        </w:rPr>
        <w:t>nº</w:t>
      </w:r>
      <w:r>
        <w:rPr>
          <w:color w:val="373435"/>
          <w:spacing w:val="-12"/>
        </w:rPr>
        <w:t> </w:t>
      </w:r>
      <w:r>
        <w:rPr>
          <w:color w:val="373435"/>
        </w:rPr>
        <w:t>8.666/93.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1454" w:right="440"/>
        <w:jc w:val="both"/>
      </w:pPr>
      <w:r>
        <w:rPr>
          <w:color w:val="373435"/>
        </w:rPr>
        <w:t>Sumário: Prestação de Contas de Gestão do Município de Pedro II. Hospital </w:t>
      </w:r>
      <w:r>
        <w:rPr>
          <w:color w:val="373435"/>
        </w:rPr>
        <w:t>Municipal. </w:t>
      </w:r>
      <w:r>
        <w:rPr>
          <w:color w:val="373435"/>
          <w:spacing w:val="-2"/>
        </w:rPr>
        <w:t>Exercício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Financeiro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2017.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Regularidade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com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Ressalvas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às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contas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da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Sra.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Lucimeire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Maria </w:t>
      </w:r>
      <w:r>
        <w:rPr>
          <w:color w:val="373435"/>
        </w:rPr>
        <w:t>Mendes</w:t>
      </w:r>
      <w:r>
        <w:rPr>
          <w:color w:val="373435"/>
          <w:spacing w:val="-16"/>
        </w:rPr>
        <w:t> </w:t>
      </w:r>
      <w:r>
        <w:rPr>
          <w:color w:val="373435"/>
        </w:rPr>
        <w:t>Pacífico</w:t>
      </w:r>
      <w:r>
        <w:rPr>
          <w:color w:val="373435"/>
          <w:spacing w:val="-15"/>
        </w:rPr>
        <w:t> </w:t>
      </w:r>
      <w:r>
        <w:rPr>
          <w:color w:val="373435"/>
        </w:rPr>
        <w:t>-</w:t>
      </w:r>
      <w:r>
        <w:rPr>
          <w:color w:val="373435"/>
          <w:spacing w:val="-12"/>
        </w:rPr>
        <w:t> </w:t>
      </w:r>
      <w:r>
        <w:rPr>
          <w:color w:val="373435"/>
        </w:rPr>
        <w:t>Diretora</w:t>
      </w:r>
      <w:r>
        <w:rPr>
          <w:color w:val="373435"/>
          <w:spacing w:val="-12"/>
        </w:rPr>
        <w:t> </w:t>
      </w:r>
      <w:r>
        <w:rPr>
          <w:color w:val="373435"/>
        </w:rPr>
        <w:t>–</w:t>
      </w:r>
      <w:r>
        <w:rPr>
          <w:color w:val="373435"/>
          <w:spacing w:val="-12"/>
        </w:rPr>
        <w:t> </w:t>
      </w:r>
      <w:r>
        <w:rPr>
          <w:color w:val="373435"/>
        </w:rPr>
        <w:t>01/01</w:t>
      </w:r>
      <w:r>
        <w:rPr>
          <w:color w:val="373435"/>
          <w:spacing w:val="-12"/>
        </w:rPr>
        <w:t> </w:t>
      </w:r>
      <w:r>
        <w:rPr>
          <w:color w:val="373435"/>
        </w:rPr>
        <w:t>a</w:t>
      </w:r>
      <w:r>
        <w:rPr>
          <w:color w:val="373435"/>
          <w:spacing w:val="-12"/>
        </w:rPr>
        <w:t> </w:t>
      </w:r>
      <w:r>
        <w:rPr>
          <w:color w:val="373435"/>
        </w:rPr>
        <w:t>02/04/2017.</w:t>
      </w:r>
      <w:r>
        <w:rPr>
          <w:color w:val="373435"/>
          <w:spacing w:val="-16"/>
        </w:rPr>
        <w:t> </w:t>
      </w:r>
      <w:r>
        <w:rPr>
          <w:color w:val="373435"/>
        </w:rPr>
        <w:t>Aplicação</w:t>
      </w:r>
      <w:r>
        <w:rPr>
          <w:color w:val="373435"/>
          <w:spacing w:val="-11"/>
        </w:rPr>
        <w:t> </w:t>
      </w:r>
      <w:r>
        <w:rPr>
          <w:color w:val="373435"/>
        </w:rPr>
        <w:t>de</w:t>
      </w:r>
      <w:r>
        <w:rPr>
          <w:color w:val="373435"/>
          <w:spacing w:val="-12"/>
        </w:rPr>
        <w:t> </w:t>
      </w:r>
      <w:r>
        <w:rPr>
          <w:color w:val="373435"/>
        </w:rPr>
        <w:t>Multa</w:t>
      </w:r>
      <w:r>
        <w:rPr>
          <w:color w:val="373435"/>
          <w:spacing w:val="-12"/>
        </w:rPr>
        <w:t> </w:t>
      </w:r>
      <w:r>
        <w:rPr>
          <w:color w:val="373435"/>
        </w:rPr>
        <w:t>no</w:t>
      </w:r>
      <w:r>
        <w:rPr>
          <w:color w:val="373435"/>
          <w:spacing w:val="-12"/>
        </w:rPr>
        <w:t> </w:t>
      </w:r>
      <w:r>
        <w:rPr>
          <w:color w:val="373435"/>
        </w:rPr>
        <w:t>valor</w:t>
      </w:r>
      <w:r>
        <w:rPr>
          <w:color w:val="373435"/>
          <w:spacing w:val="-12"/>
        </w:rPr>
        <w:t> </w:t>
      </w:r>
      <w:r>
        <w:rPr>
          <w:color w:val="373435"/>
        </w:rPr>
        <w:t>de</w:t>
      </w:r>
      <w:r>
        <w:rPr>
          <w:color w:val="373435"/>
          <w:spacing w:val="-12"/>
        </w:rPr>
        <w:t> </w:t>
      </w:r>
      <w:r>
        <w:rPr>
          <w:color w:val="373435"/>
        </w:rPr>
        <w:t>200</w:t>
      </w:r>
      <w:r>
        <w:rPr>
          <w:color w:val="373435"/>
          <w:spacing w:val="-12"/>
        </w:rPr>
        <w:t> </w:t>
      </w:r>
      <w:r>
        <w:rPr>
          <w:color w:val="373435"/>
        </w:rPr>
        <w:t>UFR-PI. Decisão</w:t>
      </w:r>
      <w:r>
        <w:rPr>
          <w:color w:val="373435"/>
          <w:spacing w:val="-25"/>
        </w:rPr>
        <w:t> </w:t>
      </w:r>
      <w:r>
        <w:rPr>
          <w:color w:val="373435"/>
        </w:rPr>
        <w:t>Unânime.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1454" w:right="441"/>
        <w:jc w:val="both"/>
      </w:pPr>
      <w:r>
        <w:rPr>
          <w:color w:val="373435"/>
        </w:rPr>
        <w:t>(Prestações de contas. Processo </w:t>
      </w:r>
      <w:hyperlink r:id="rId18">
        <w:r>
          <w:rPr>
            <w:color w:val="0000C4"/>
            <w:u w:val="single" w:color="0000C4"/>
          </w:rPr>
          <w:t>TC/005919/2017.</w:t>
        </w:r>
      </w:hyperlink>
      <w:r>
        <w:rPr>
          <w:color w:val="0000C4"/>
        </w:rPr>
        <w:t> </w:t>
      </w:r>
      <w:r>
        <w:rPr>
          <w:color w:val="373435"/>
        </w:rPr>
        <w:t>Relatora: Cons.ª Rejane Ribeiro </w:t>
      </w:r>
      <w:r>
        <w:rPr>
          <w:color w:val="373435"/>
        </w:rPr>
        <w:t>Sousa Dias.</w:t>
      </w:r>
      <w:r>
        <w:rPr>
          <w:color w:val="373435"/>
          <w:spacing w:val="-6"/>
        </w:rPr>
        <w:t> </w:t>
      </w:r>
      <w:r>
        <w:rPr>
          <w:color w:val="373435"/>
        </w:rPr>
        <w:t>Primeira</w:t>
      </w:r>
      <w:r>
        <w:rPr>
          <w:color w:val="373435"/>
          <w:spacing w:val="-5"/>
        </w:rPr>
        <w:t> </w:t>
      </w:r>
      <w:r>
        <w:rPr>
          <w:color w:val="373435"/>
        </w:rPr>
        <w:t>Câmara.</w:t>
      </w:r>
      <w:r>
        <w:rPr>
          <w:color w:val="373435"/>
          <w:spacing w:val="-5"/>
        </w:rPr>
        <w:t> </w:t>
      </w:r>
      <w:r>
        <w:rPr>
          <w:color w:val="373435"/>
        </w:rPr>
        <w:t>Decisão</w:t>
      </w:r>
      <w:r>
        <w:rPr>
          <w:color w:val="373435"/>
          <w:spacing w:val="-5"/>
        </w:rPr>
        <w:t> </w:t>
      </w:r>
      <w:r>
        <w:rPr>
          <w:color w:val="373435"/>
        </w:rPr>
        <w:t>Unânime.</w:t>
      </w:r>
      <w:r>
        <w:rPr>
          <w:color w:val="373435"/>
          <w:spacing w:val="-16"/>
        </w:rPr>
        <w:t> </w:t>
      </w:r>
      <w:r>
        <w:rPr>
          <w:color w:val="373435"/>
        </w:rPr>
        <w:t>Acórdão</w:t>
      </w:r>
      <w:r>
        <w:rPr>
          <w:color w:val="373435"/>
          <w:spacing w:val="-4"/>
        </w:rPr>
        <w:t> </w:t>
      </w:r>
      <w:r>
        <w:rPr>
          <w:color w:val="373435"/>
        </w:rPr>
        <w:t>nº</w:t>
      </w:r>
      <w:r>
        <w:rPr>
          <w:color w:val="373435"/>
          <w:spacing w:val="-5"/>
        </w:rPr>
        <w:t> </w:t>
      </w:r>
      <w:r>
        <w:rPr>
          <w:color w:val="373435"/>
        </w:rPr>
        <w:t>083/2024</w:t>
      </w:r>
      <w:r>
        <w:rPr>
          <w:color w:val="373435"/>
          <w:spacing w:val="-5"/>
        </w:rPr>
        <w:t> </w:t>
      </w:r>
      <w:r>
        <w:rPr>
          <w:color w:val="373435"/>
        </w:rPr>
        <w:t>publicado</w:t>
      </w:r>
      <w:r>
        <w:rPr>
          <w:color w:val="373435"/>
          <w:spacing w:val="-5"/>
        </w:rPr>
        <w:t> </w:t>
      </w:r>
      <w:r>
        <w:rPr>
          <w:color w:val="373435"/>
        </w:rPr>
        <w:t>no</w:t>
      </w:r>
      <w:r>
        <w:rPr>
          <w:color w:val="373435"/>
          <w:spacing w:val="-5"/>
        </w:rPr>
        <w:t> </w:t>
      </w:r>
      <w:hyperlink r:id="rId19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5"/>
          </w:rPr>
          <w:t> </w:t>
        </w:r>
        <w:r>
          <w:rPr>
            <w:color w:val="0000C4"/>
            <w:u w:val="single" w:color="0000C4"/>
          </w:rPr>
          <w:t>º</w:t>
        </w:r>
      </w:hyperlink>
      <w:r>
        <w:rPr>
          <w:color w:val="0000C4"/>
        </w:rPr>
        <w:t> </w:t>
      </w:r>
      <w:hyperlink r:id="rId19">
        <w:r>
          <w:rPr>
            <w:color w:val="0000C4"/>
            <w:spacing w:val="-2"/>
            <w:u w:val="single" w:color="0000C4"/>
          </w:rPr>
          <w:t>026/2024</w:t>
        </w:r>
      </w:hyperlink>
      <w:r>
        <w:rPr>
          <w:color w:val="373435"/>
          <w:spacing w:val="-2"/>
        </w:rPr>
        <w:t>).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BodyText"/>
        <w:spacing w:before="1"/>
        <w:ind w:left="999"/>
      </w:pPr>
      <w:r>
        <w:rPr>
          <w:rFonts w:ascii="Arial" w:hAnsi="Arial"/>
          <w:b/>
          <w:color w:val="333866"/>
          <w:spacing w:val="-2"/>
        </w:rPr>
        <w:t>Pessoal.</w:t>
      </w:r>
      <w:r>
        <w:rPr>
          <w:rFonts w:ascii="Arial" w:hAnsi="Arial"/>
          <w:b/>
          <w:color w:val="333866"/>
          <w:spacing w:val="-20"/>
        </w:rPr>
        <w:t> </w:t>
      </w:r>
      <w:r>
        <w:rPr>
          <w:color w:val="333866"/>
          <w:spacing w:val="-2"/>
        </w:rPr>
        <w:t>Denúncia.</w:t>
      </w:r>
      <w:r>
        <w:rPr>
          <w:color w:val="333866"/>
          <w:spacing w:val="-33"/>
        </w:rPr>
        <w:t> </w:t>
      </w:r>
      <w:r>
        <w:rPr>
          <w:color w:val="333866"/>
          <w:spacing w:val="-2"/>
        </w:rPr>
        <w:t>Advogado</w:t>
      </w:r>
      <w:r>
        <w:rPr>
          <w:color w:val="333866"/>
          <w:spacing w:val="-20"/>
        </w:rPr>
        <w:t> </w:t>
      </w:r>
      <w:r>
        <w:rPr>
          <w:color w:val="333866"/>
          <w:spacing w:val="-2"/>
        </w:rPr>
        <w:t>com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parente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no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exercício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da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vereança.</w:t>
      </w:r>
      <w:r>
        <w:rPr>
          <w:color w:val="333866"/>
          <w:spacing w:val="-20"/>
        </w:rPr>
        <w:t> </w:t>
      </w:r>
      <w:r>
        <w:rPr>
          <w:color w:val="333866"/>
          <w:spacing w:val="-2"/>
        </w:rPr>
        <w:t>Não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interferência.</w:t>
      </w:r>
    </w:p>
    <w:p>
      <w:pPr>
        <w:pStyle w:val="BodyText"/>
        <w:spacing w:before="30"/>
      </w:pPr>
    </w:p>
    <w:p>
      <w:pPr>
        <w:spacing w:line="261" w:lineRule="auto" w:before="0"/>
        <w:ind w:left="1455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DENÚNCIA – PREFEITURA MUNICIPAL DE SÃO MIGUEL DO TAPUIO. VIOLAÇÃO </w:t>
      </w:r>
      <w:r>
        <w:rPr>
          <w:rFonts w:ascii="Arial" w:hAnsi="Arial"/>
          <w:i/>
          <w:color w:val="373435"/>
          <w:sz w:val="22"/>
        </w:rPr>
        <w:t>AO </w:t>
      </w:r>
      <w:r>
        <w:rPr>
          <w:rFonts w:ascii="Arial" w:hAnsi="Arial"/>
          <w:i/>
          <w:color w:val="373435"/>
          <w:spacing w:val="-2"/>
          <w:sz w:val="22"/>
        </w:rPr>
        <w:t>PRINCÍPIO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DA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IMPESSOALIDADE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NA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CONTRATAÇÃO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ASSESSORIA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JURÍDICA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(ART. </w:t>
      </w:r>
      <w:r>
        <w:rPr>
          <w:rFonts w:ascii="Arial" w:hAnsi="Arial"/>
          <w:i/>
          <w:color w:val="373435"/>
          <w:sz w:val="22"/>
        </w:rPr>
        <w:t>37,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CAPUT,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DA</w:t>
      </w:r>
      <w:r>
        <w:rPr>
          <w:rFonts w:ascii="Arial" w:hAnsi="Arial"/>
          <w:i/>
          <w:color w:val="373435"/>
          <w:spacing w:val="-17"/>
          <w:sz w:val="22"/>
        </w:rPr>
        <w:t> </w:t>
      </w:r>
      <w:r>
        <w:rPr>
          <w:rFonts w:ascii="Arial" w:hAnsi="Arial"/>
          <w:i/>
          <w:color w:val="373435"/>
          <w:sz w:val="22"/>
        </w:rPr>
        <w:t>CRFB/88).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BodyText"/>
        <w:spacing w:line="261" w:lineRule="auto"/>
        <w:ind w:left="1455" w:right="440"/>
        <w:jc w:val="both"/>
      </w:pPr>
      <w:r>
        <w:rPr>
          <w:color w:val="373435"/>
        </w:rPr>
        <w:t>O fato de o advogado ter um parente no exercício da vereança, não caracteriza uma interferência</w:t>
      </w:r>
      <w:r>
        <w:rPr>
          <w:color w:val="373435"/>
          <w:spacing w:val="-12"/>
        </w:rPr>
        <w:t> </w:t>
      </w:r>
      <w:r>
        <w:rPr>
          <w:color w:val="373435"/>
        </w:rPr>
        <w:t>positiva</w:t>
      </w:r>
      <w:r>
        <w:rPr>
          <w:color w:val="373435"/>
          <w:spacing w:val="-12"/>
        </w:rPr>
        <w:t> </w:t>
      </w:r>
      <w:r>
        <w:rPr>
          <w:color w:val="373435"/>
        </w:rPr>
        <w:t>para</w:t>
      </w:r>
      <w:r>
        <w:rPr>
          <w:color w:val="373435"/>
          <w:spacing w:val="-13"/>
        </w:rPr>
        <w:t> </w:t>
      </w:r>
      <w:r>
        <w:rPr>
          <w:color w:val="373435"/>
        </w:rPr>
        <w:t>sua</w:t>
      </w:r>
      <w:r>
        <w:rPr>
          <w:color w:val="373435"/>
          <w:spacing w:val="-13"/>
        </w:rPr>
        <w:t> </w:t>
      </w:r>
      <w:r>
        <w:rPr>
          <w:color w:val="373435"/>
        </w:rPr>
        <w:t>contratação,</w:t>
      </w:r>
      <w:r>
        <w:rPr>
          <w:color w:val="373435"/>
          <w:spacing w:val="-13"/>
        </w:rPr>
        <w:t> </w:t>
      </w:r>
      <w:r>
        <w:rPr>
          <w:color w:val="373435"/>
        </w:rPr>
        <w:t>vez</w:t>
      </w:r>
      <w:r>
        <w:rPr>
          <w:color w:val="373435"/>
          <w:spacing w:val="-13"/>
        </w:rPr>
        <w:t> </w:t>
      </w:r>
      <w:r>
        <w:rPr>
          <w:color w:val="373435"/>
        </w:rPr>
        <w:t>que</w:t>
      </w:r>
      <w:r>
        <w:rPr>
          <w:color w:val="373435"/>
          <w:spacing w:val="-13"/>
        </w:rPr>
        <w:t> </w:t>
      </w:r>
      <w:r>
        <w:rPr>
          <w:color w:val="373435"/>
        </w:rPr>
        <w:t>o</w:t>
      </w:r>
      <w:r>
        <w:rPr>
          <w:color w:val="373435"/>
          <w:spacing w:val="-13"/>
        </w:rPr>
        <w:t> </w:t>
      </w:r>
      <w:r>
        <w:rPr>
          <w:color w:val="373435"/>
        </w:rPr>
        <w:t>mesmo</w:t>
      </w:r>
      <w:r>
        <w:rPr>
          <w:color w:val="373435"/>
          <w:spacing w:val="-13"/>
        </w:rPr>
        <w:t> </w:t>
      </w:r>
      <w:r>
        <w:rPr>
          <w:color w:val="373435"/>
        </w:rPr>
        <w:t>já</w:t>
      </w:r>
      <w:r>
        <w:rPr>
          <w:color w:val="373435"/>
          <w:spacing w:val="-13"/>
        </w:rPr>
        <w:t> </w:t>
      </w:r>
      <w:r>
        <w:rPr>
          <w:color w:val="373435"/>
        </w:rPr>
        <w:t>exercia</w:t>
      </w:r>
      <w:r>
        <w:rPr>
          <w:color w:val="373435"/>
          <w:spacing w:val="-12"/>
        </w:rPr>
        <w:t> </w:t>
      </w:r>
      <w:r>
        <w:rPr>
          <w:color w:val="373435"/>
        </w:rPr>
        <w:t>seu</w:t>
      </w:r>
      <w:r>
        <w:rPr>
          <w:color w:val="373435"/>
          <w:spacing w:val="-13"/>
        </w:rPr>
        <w:t> </w:t>
      </w:r>
      <w:r>
        <w:rPr>
          <w:color w:val="373435"/>
        </w:rPr>
        <w:t>ofício</w:t>
      </w:r>
      <w:r>
        <w:rPr>
          <w:color w:val="373435"/>
          <w:spacing w:val="-13"/>
        </w:rPr>
        <w:t> </w:t>
      </w:r>
      <w:r>
        <w:rPr>
          <w:color w:val="373435"/>
        </w:rPr>
        <w:t>há</w:t>
      </w:r>
      <w:r>
        <w:rPr>
          <w:color w:val="373435"/>
          <w:spacing w:val="-13"/>
        </w:rPr>
        <w:t> </w:t>
      </w:r>
      <w:r>
        <w:rPr>
          <w:color w:val="373435"/>
        </w:rPr>
        <w:t>anos</w:t>
      </w:r>
      <w:r>
        <w:rPr>
          <w:color w:val="373435"/>
          <w:spacing w:val="-13"/>
        </w:rPr>
        <w:t> </w:t>
      </w:r>
      <w:r>
        <w:rPr>
          <w:color w:val="373435"/>
        </w:rPr>
        <w:t>no âmbito</w:t>
      </w:r>
      <w:r>
        <w:rPr>
          <w:color w:val="373435"/>
          <w:spacing w:val="-9"/>
        </w:rPr>
        <w:t> </w:t>
      </w:r>
      <w:r>
        <w:rPr>
          <w:color w:val="373435"/>
        </w:rPr>
        <w:t>do</w:t>
      </w:r>
      <w:r>
        <w:rPr>
          <w:color w:val="373435"/>
          <w:spacing w:val="-9"/>
        </w:rPr>
        <w:t> </w:t>
      </w:r>
      <w:r>
        <w:rPr>
          <w:color w:val="373435"/>
        </w:rPr>
        <w:t>município.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1455" w:right="440"/>
        <w:jc w:val="both"/>
      </w:pPr>
      <w:r>
        <w:rPr>
          <w:color w:val="373435"/>
        </w:rPr>
        <w:t>Sumário: Denúncia – Prefeitura Municipal de São Miguel do Tapuio. Conhecimento. </w:t>
      </w:r>
      <w:r>
        <w:rPr>
          <w:color w:val="373435"/>
          <w:spacing w:val="-2"/>
        </w:rPr>
        <w:t>Improcedência.</w:t>
      </w:r>
    </w:p>
    <w:p>
      <w:pPr>
        <w:pStyle w:val="BodyText"/>
        <w:spacing w:before="23"/>
      </w:pPr>
    </w:p>
    <w:p>
      <w:pPr>
        <w:pStyle w:val="BodyText"/>
        <w:spacing w:line="261" w:lineRule="auto" w:before="1"/>
        <w:ind w:left="1455" w:right="440"/>
        <w:jc w:val="both"/>
      </w:pPr>
      <w:r>
        <w:rPr>
          <w:color w:val="373435"/>
        </w:rPr>
        <w:t>(Denúncia.</w:t>
      </w:r>
      <w:r>
        <w:rPr>
          <w:color w:val="373435"/>
          <w:spacing w:val="-3"/>
        </w:rPr>
        <w:t> </w:t>
      </w:r>
      <w:r>
        <w:rPr>
          <w:color w:val="373435"/>
        </w:rPr>
        <w:t>Processo</w:t>
      </w:r>
      <w:r>
        <w:rPr>
          <w:color w:val="373435"/>
          <w:spacing w:val="-7"/>
        </w:rPr>
        <w:t> </w:t>
      </w:r>
      <w:hyperlink r:id="rId54">
        <w:r>
          <w:rPr>
            <w:color w:val="0000C4"/>
            <w:u w:val="single" w:color="0000C4"/>
          </w:rPr>
          <w:t>TC/003895/2023.</w:t>
        </w:r>
      </w:hyperlink>
      <w:r>
        <w:rPr>
          <w:color w:val="0000C4"/>
          <w:spacing w:val="-3"/>
        </w:rPr>
        <w:t> </w:t>
      </w:r>
      <w:r>
        <w:rPr>
          <w:color w:val="373435"/>
        </w:rPr>
        <w:t>Relator:</w:t>
      </w:r>
      <w:r>
        <w:rPr>
          <w:color w:val="373435"/>
          <w:spacing w:val="-3"/>
        </w:rPr>
        <w:t> </w:t>
      </w:r>
      <w:r>
        <w:rPr>
          <w:color w:val="373435"/>
        </w:rPr>
        <w:t>Cons.</w:t>
      </w:r>
      <w:r>
        <w:rPr>
          <w:color w:val="373435"/>
          <w:spacing w:val="-3"/>
        </w:rPr>
        <w:t> </w:t>
      </w:r>
      <w:r>
        <w:rPr>
          <w:color w:val="373435"/>
        </w:rPr>
        <w:t>Subs.</w:t>
      </w:r>
      <w:r>
        <w:rPr>
          <w:color w:val="373435"/>
          <w:spacing w:val="-3"/>
        </w:rPr>
        <w:t> </w:t>
      </w:r>
      <w:r>
        <w:rPr>
          <w:color w:val="373435"/>
        </w:rPr>
        <w:t>Jackson</w:t>
      </w:r>
      <w:r>
        <w:rPr>
          <w:color w:val="373435"/>
          <w:spacing w:val="-3"/>
        </w:rPr>
        <w:t> </w:t>
      </w:r>
      <w:r>
        <w:rPr>
          <w:color w:val="373435"/>
        </w:rPr>
        <w:t>Nobre</w:t>
      </w:r>
      <w:r>
        <w:rPr>
          <w:color w:val="373435"/>
          <w:spacing w:val="-3"/>
        </w:rPr>
        <w:t> </w:t>
      </w:r>
      <w:r>
        <w:rPr>
          <w:color w:val="373435"/>
        </w:rPr>
        <w:t>Veras.</w:t>
      </w:r>
      <w:r>
        <w:rPr>
          <w:color w:val="373435"/>
          <w:spacing w:val="-3"/>
        </w:rPr>
        <w:t> </w:t>
      </w:r>
      <w:r>
        <w:rPr>
          <w:color w:val="373435"/>
        </w:rPr>
        <w:t>Primeira Câmara.</w:t>
      </w:r>
      <w:r>
        <w:rPr>
          <w:color w:val="373435"/>
          <w:spacing w:val="-9"/>
        </w:rPr>
        <w:t> </w:t>
      </w:r>
      <w:r>
        <w:rPr>
          <w:color w:val="373435"/>
        </w:rPr>
        <w:t>Decisão</w:t>
      </w:r>
      <w:r>
        <w:rPr>
          <w:color w:val="373435"/>
          <w:spacing w:val="-9"/>
        </w:rPr>
        <w:t> </w:t>
      </w:r>
      <w:r>
        <w:rPr>
          <w:color w:val="373435"/>
        </w:rPr>
        <w:t>Unânime.</w:t>
      </w:r>
      <w:r>
        <w:rPr>
          <w:color w:val="373435"/>
          <w:spacing w:val="-27"/>
        </w:rPr>
        <w:t> </w:t>
      </w:r>
      <w:r>
        <w:rPr>
          <w:color w:val="373435"/>
        </w:rPr>
        <w:t>Acórdão</w:t>
      </w:r>
      <w:r>
        <w:rPr>
          <w:color w:val="373435"/>
          <w:spacing w:val="-9"/>
        </w:rPr>
        <w:t> </w:t>
      </w:r>
      <w:r>
        <w:rPr>
          <w:color w:val="373435"/>
        </w:rPr>
        <w:t>nº</w:t>
      </w:r>
      <w:r>
        <w:rPr>
          <w:color w:val="373435"/>
          <w:spacing w:val="-9"/>
        </w:rPr>
        <w:t> </w:t>
      </w:r>
      <w:r>
        <w:rPr>
          <w:color w:val="373435"/>
        </w:rPr>
        <w:t>103/2024</w:t>
      </w:r>
      <w:r>
        <w:rPr>
          <w:color w:val="373435"/>
          <w:spacing w:val="-9"/>
        </w:rPr>
        <w:t> </w:t>
      </w:r>
      <w:r>
        <w:rPr>
          <w:color w:val="373435"/>
        </w:rPr>
        <w:t>publicado</w:t>
      </w:r>
      <w:r>
        <w:rPr>
          <w:color w:val="373435"/>
          <w:spacing w:val="-9"/>
        </w:rPr>
        <w:t> </w:t>
      </w:r>
      <w:r>
        <w:rPr>
          <w:color w:val="373435"/>
        </w:rPr>
        <w:t>no</w:t>
      </w:r>
      <w:r>
        <w:rPr>
          <w:color w:val="373435"/>
          <w:spacing w:val="-9"/>
        </w:rPr>
        <w:t> </w:t>
      </w:r>
      <w:hyperlink r:id="rId19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032/2024</w:t>
        </w:r>
      </w:hyperlink>
      <w:r>
        <w:rPr>
          <w:color w:val="373435"/>
        </w:rPr>
        <w:t>).</w:t>
      </w:r>
    </w:p>
    <w:p>
      <w:pPr>
        <w:spacing w:after="0" w:line="261" w:lineRule="auto"/>
        <w:jc w:val="both"/>
        <w:sectPr>
          <w:pgSz w:w="11910" w:h="16840"/>
          <w:pgMar w:header="639" w:footer="973" w:top="1680" w:bottom="1160" w:left="54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7"/>
      </w:pPr>
    </w:p>
    <w:p>
      <w:pPr>
        <w:pStyle w:val="BodyText"/>
        <w:ind w:left="999"/>
      </w:pPr>
      <w:r>
        <w:rPr>
          <w:rFonts w:ascii="Arial" w:hAnsi="Arial"/>
          <w:b/>
          <w:color w:val="333866"/>
          <w:spacing w:val="-2"/>
        </w:rPr>
        <w:t>Pessoal.</w:t>
      </w:r>
      <w:r>
        <w:rPr>
          <w:rFonts w:ascii="Arial" w:hAnsi="Arial"/>
          <w:b/>
          <w:color w:val="333866"/>
          <w:spacing w:val="-18"/>
        </w:rPr>
        <w:t> </w:t>
      </w:r>
      <w:r>
        <w:rPr>
          <w:color w:val="333866"/>
          <w:spacing w:val="-2"/>
        </w:rPr>
        <w:t>Denúncia.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Investidura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em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cargos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públicos.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Contratação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temporária.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Multa.</w:t>
      </w:r>
    </w:p>
    <w:p>
      <w:pPr>
        <w:pStyle w:val="BodyText"/>
        <w:spacing w:before="59"/>
      </w:pPr>
    </w:p>
    <w:p>
      <w:pPr>
        <w:spacing w:line="261" w:lineRule="auto" w:before="0"/>
        <w:ind w:left="1455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DENÚNCIA.</w:t>
      </w:r>
      <w:r>
        <w:rPr>
          <w:rFonts w:ascii="Arial" w:hAnsi="Arial"/>
          <w:i/>
          <w:color w:val="373435"/>
          <w:sz w:val="22"/>
        </w:rPr>
        <w:t> PREFEITURA</w:t>
      </w:r>
      <w:r>
        <w:rPr>
          <w:rFonts w:ascii="Arial" w:hAnsi="Arial"/>
          <w:i/>
          <w:color w:val="373435"/>
          <w:sz w:val="22"/>
        </w:rPr>
        <w:t> MUNICIPAL. IRREGULARIDADES EM CONTRATAÇÕES </w:t>
      </w:r>
      <w:r>
        <w:rPr>
          <w:rFonts w:ascii="Arial" w:hAnsi="Arial"/>
          <w:i/>
          <w:color w:val="373435"/>
          <w:sz w:val="22"/>
        </w:rPr>
        <w:t>DE PESSOAS FÍSICA. DESCUMPRIMENTO DA REGRA DO CONCIRSO PÚBLICO. DESCUMPRIMENTO DE DETERMINAÇÃO DO TCE.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ListParagraph"/>
        <w:numPr>
          <w:ilvl w:val="0"/>
          <w:numId w:val="7"/>
        </w:numPr>
        <w:tabs>
          <w:tab w:pos="1662" w:val="left" w:leader="none"/>
        </w:tabs>
        <w:spacing w:line="261" w:lineRule="auto" w:before="0" w:after="0"/>
        <w:ind w:left="1455" w:right="440" w:firstLine="0"/>
        <w:jc w:val="left"/>
        <w:rPr>
          <w:sz w:val="22"/>
        </w:rPr>
      </w:pPr>
      <w:r>
        <w:rPr>
          <w:color w:val="373435"/>
          <w:sz w:val="22"/>
        </w:rPr>
        <w:t>A</w:t>
      </w:r>
      <w:r>
        <w:rPr>
          <w:color w:val="373435"/>
          <w:spacing w:val="-37"/>
          <w:sz w:val="22"/>
        </w:rPr>
        <w:t> </w:t>
      </w:r>
      <w:r>
        <w:rPr>
          <w:color w:val="373435"/>
          <w:sz w:val="22"/>
        </w:rPr>
        <w:t>investidura</w:t>
      </w:r>
      <w:r>
        <w:rPr>
          <w:color w:val="373435"/>
          <w:spacing w:val="-24"/>
          <w:sz w:val="22"/>
        </w:rPr>
        <w:t> </w:t>
      </w:r>
      <w:r>
        <w:rPr>
          <w:color w:val="373435"/>
          <w:sz w:val="22"/>
        </w:rPr>
        <w:t>em</w:t>
      </w:r>
      <w:r>
        <w:rPr>
          <w:color w:val="373435"/>
          <w:spacing w:val="-24"/>
          <w:sz w:val="22"/>
        </w:rPr>
        <w:t> </w:t>
      </w:r>
      <w:r>
        <w:rPr>
          <w:color w:val="373435"/>
          <w:sz w:val="22"/>
        </w:rPr>
        <w:t>cargo</w:t>
      </w:r>
      <w:r>
        <w:rPr>
          <w:color w:val="373435"/>
          <w:spacing w:val="-24"/>
          <w:sz w:val="22"/>
        </w:rPr>
        <w:t> </w:t>
      </w:r>
      <w:r>
        <w:rPr>
          <w:color w:val="373435"/>
          <w:sz w:val="22"/>
        </w:rPr>
        <w:t>público</w:t>
      </w:r>
      <w:r>
        <w:rPr>
          <w:color w:val="373435"/>
          <w:spacing w:val="-24"/>
          <w:sz w:val="22"/>
        </w:rPr>
        <w:t> </w:t>
      </w:r>
      <w:r>
        <w:rPr>
          <w:color w:val="373435"/>
          <w:sz w:val="22"/>
        </w:rPr>
        <w:t>deverá</w:t>
      </w:r>
      <w:r>
        <w:rPr>
          <w:color w:val="373435"/>
          <w:spacing w:val="-24"/>
          <w:sz w:val="22"/>
        </w:rPr>
        <w:t> </w:t>
      </w:r>
      <w:r>
        <w:rPr>
          <w:color w:val="373435"/>
          <w:sz w:val="22"/>
        </w:rPr>
        <w:t>ser</w:t>
      </w:r>
      <w:r>
        <w:rPr>
          <w:color w:val="373435"/>
          <w:spacing w:val="-24"/>
          <w:sz w:val="22"/>
        </w:rPr>
        <w:t> </w:t>
      </w:r>
      <w:r>
        <w:rPr>
          <w:color w:val="373435"/>
          <w:sz w:val="22"/>
        </w:rPr>
        <w:t>realizada</w:t>
      </w:r>
      <w:r>
        <w:rPr>
          <w:color w:val="373435"/>
          <w:spacing w:val="-24"/>
          <w:sz w:val="22"/>
        </w:rPr>
        <w:t> </w:t>
      </w:r>
      <w:r>
        <w:rPr>
          <w:color w:val="373435"/>
          <w:sz w:val="22"/>
        </w:rPr>
        <w:t>mediante</w:t>
      </w:r>
      <w:r>
        <w:rPr>
          <w:color w:val="373435"/>
          <w:spacing w:val="-24"/>
          <w:sz w:val="22"/>
        </w:rPr>
        <w:t> </w:t>
      </w:r>
      <w:r>
        <w:rPr>
          <w:color w:val="373435"/>
          <w:sz w:val="22"/>
        </w:rPr>
        <w:t>prévia</w:t>
      </w:r>
      <w:r>
        <w:rPr>
          <w:color w:val="373435"/>
          <w:spacing w:val="-24"/>
          <w:sz w:val="22"/>
        </w:rPr>
        <w:t> </w:t>
      </w:r>
      <w:r>
        <w:rPr>
          <w:color w:val="373435"/>
          <w:sz w:val="22"/>
        </w:rPr>
        <w:t>aprovação</w:t>
      </w:r>
      <w:r>
        <w:rPr>
          <w:color w:val="373435"/>
          <w:spacing w:val="-24"/>
          <w:sz w:val="22"/>
        </w:rPr>
        <w:t> </w:t>
      </w:r>
      <w:r>
        <w:rPr>
          <w:color w:val="373435"/>
          <w:sz w:val="22"/>
        </w:rPr>
        <w:t>em</w:t>
      </w:r>
      <w:r>
        <w:rPr>
          <w:color w:val="373435"/>
          <w:spacing w:val="-24"/>
          <w:sz w:val="22"/>
        </w:rPr>
        <w:t> </w:t>
      </w:r>
      <w:r>
        <w:rPr>
          <w:color w:val="373435"/>
          <w:sz w:val="22"/>
        </w:rPr>
        <w:t>concurso público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provas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ou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provas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títulos.</w:t>
      </w:r>
    </w:p>
    <w:p>
      <w:pPr>
        <w:pStyle w:val="BodyText"/>
        <w:spacing w:before="23"/>
      </w:pPr>
    </w:p>
    <w:p>
      <w:pPr>
        <w:pStyle w:val="ListParagraph"/>
        <w:numPr>
          <w:ilvl w:val="0"/>
          <w:numId w:val="7"/>
        </w:numPr>
        <w:tabs>
          <w:tab w:pos="1726" w:val="left" w:leader="none"/>
        </w:tabs>
        <w:spacing w:line="261" w:lineRule="auto" w:before="1" w:after="0"/>
        <w:ind w:left="1455" w:right="440" w:firstLine="0"/>
        <w:jc w:val="left"/>
        <w:rPr>
          <w:sz w:val="22"/>
        </w:rPr>
      </w:pPr>
      <w:r>
        <w:rPr>
          <w:color w:val="373435"/>
          <w:sz w:val="22"/>
        </w:rPr>
        <w:t>A contratação</w:t>
      </w:r>
      <w:r>
        <w:rPr>
          <w:color w:val="373435"/>
          <w:spacing w:val="36"/>
          <w:sz w:val="22"/>
        </w:rPr>
        <w:t> </w:t>
      </w:r>
      <w:r>
        <w:rPr>
          <w:color w:val="373435"/>
          <w:sz w:val="22"/>
        </w:rPr>
        <w:t>temporária</w:t>
      </w:r>
      <w:r>
        <w:rPr>
          <w:color w:val="373435"/>
          <w:spacing w:val="36"/>
          <w:sz w:val="22"/>
        </w:rPr>
        <w:t> </w:t>
      </w:r>
      <w:r>
        <w:rPr>
          <w:color w:val="373435"/>
          <w:sz w:val="22"/>
        </w:rPr>
        <w:t>somente</w:t>
      </w:r>
      <w:r>
        <w:rPr>
          <w:color w:val="373435"/>
          <w:spacing w:val="36"/>
          <w:sz w:val="22"/>
        </w:rPr>
        <w:t> </w:t>
      </w:r>
      <w:r>
        <w:rPr>
          <w:color w:val="373435"/>
          <w:sz w:val="22"/>
        </w:rPr>
        <w:t>é</w:t>
      </w:r>
      <w:r>
        <w:rPr>
          <w:color w:val="373435"/>
          <w:spacing w:val="36"/>
          <w:sz w:val="22"/>
        </w:rPr>
        <w:t> </w:t>
      </w:r>
      <w:r>
        <w:rPr>
          <w:color w:val="373435"/>
          <w:sz w:val="22"/>
        </w:rPr>
        <w:t>possível</w:t>
      </w:r>
      <w:r>
        <w:rPr>
          <w:color w:val="373435"/>
          <w:spacing w:val="36"/>
          <w:sz w:val="22"/>
        </w:rPr>
        <w:t> </w:t>
      </w:r>
      <w:r>
        <w:rPr>
          <w:color w:val="373435"/>
          <w:sz w:val="22"/>
        </w:rPr>
        <w:t>por</w:t>
      </w:r>
      <w:r>
        <w:rPr>
          <w:color w:val="373435"/>
          <w:spacing w:val="36"/>
          <w:sz w:val="22"/>
        </w:rPr>
        <w:t> </w:t>
      </w:r>
      <w:r>
        <w:rPr>
          <w:color w:val="373435"/>
          <w:sz w:val="22"/>
        </w:rPr>
        <w:t>tempo</w:t>
      </w:r>
      <w:r>
        <w:rPr>
          <w:color w:val="373435"/>
          <w:spacing w:val="36"/>
          <w:sz w:val="22"/>
        </w:rPr>
        <w:t> </w:t>
      </w:r>
      <w:r>
        <w:rPr>
          <w:color w:val="373435"/>
          <w:sz w:val="22"/>
        </w:rPr>
        <w:t>determinado,</w:t>
      </w:r>
      <w:r>
        <w:rPr>
          <w:color w:val="373435"/>
          <w:spacing w:val="36"/>
          <w:sz w:val="22"/>
        </w:rPr>
        <w:t> </w:t>
      </w:r>
      <w:r>
        <w:rPr>
          <w:color w:val="373435"/>
          <w:sz w:val="22"/>
        </w:rPr>
        <w:t>quando</w:t>
      </w:r>
      <w:r>
        <w:rPr>
          <w:color w:val="373435"/>
          <w:spacing w:val="36"/>
          <w:sz w:val="22"/>
        </w:rPr>
        <w:t> </w:t>
      </w:r>
      <w:r>
        <w:rPr>
          <w:color w:val="373435"/>
          <w:sz w:val="22"/>
        </w:rPr>
        <w:t>houver necessidade transitória de excepcional interesse público.</w:t>
      </w:r>
    </w:p>
    <w:p>
      <w:pPr>
        <w:pStyle w:val="BodyText"/>
        <w:spacing w:before="23"/>
      </w:pPr>
    </w:p>
    <w:p>
      <w:pPr>
        <w:pStyle w:val="ListParagraph"/>
        <w:numPr>
          <w:ilvl w:val="0"/>
          <w:numId w:val="7"/>
        </w:numPr>
        <w:tabs>
          <w:tab w:pos="1674" w:val="left" w:leader="none"/>
        </w:tabs>
        <w:spacing w:line="240" w:lineRule="auto" w:before="0" w:after="0"/>
        <w:ind w:left="1674" w:right="0" w:hanging="219"/>
        <w:jc w:val="left"/>
        <w:rPr>
          <w:sz w:val="22"/>
        </w:rPr>
      </w:pPr>
      <w:r>
        <w:rPr>
          <w:color w:val="373435"/>
          <w:spacing w:val="-2"/>
          <w:sz w:val="22"/>
        </w:rPr>
        <w:t>O</w:t>
      </w:r>
      <w:r>
        <w:rPr>
          <w:color w:val="373435"/>
          <w:spacing w:val="-21"/>
          <w:sz w:val="22"/>
        </w:rPr>
        <w:t> </w:t>
      </w:r>
      <w:r>
        <w:rPr>
          <w:color w:val="373435"/>
          <w:spacing w:val="-2"/>
          <w:sz w:val="22"/>
        </w:rPr>
        <w:t>descumprimento</w:t>
      </w:r>
      <w:r>
        <w:rPr>
          <w:color w:val="373435"/>
          <w:spacing w:val="-21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21"/>
          <w:sz w:val="22"/>
        </w:rPr>
        <w:t> </w:t>
      </w:r>
      <w:r>
        <w:rPr>
          <w:color w:val="373435"/>
          <w:spacing w:val="-2"/>
          <w:sz w:val="22"/>
        </w:rPr>
        <w:t>determinação</w:t>
      </w:r>
      <w:r>
        <w:rPr>
          <w:color w:val="373435"/>
          <w:spacing w:val="-20"/>
          <w:sz w:val="22"/>
        </w:rPr>
        <w:t> </w:t>
      </w:r>
      <w:r>
        <w:rPr>
          <w:color w:val="373435"/>
          <w:spacing w:val="-2"/>
          <w:sz w:val="22"/>
        </w:rPr>
        <w:t>do</w:t>
      </w:r>
      <w:r>
        <w:rPr>
          <w:color w:val="373435"/>
          <w:spacing w:val="-25"/>
          <w:sz w:val="22"/>
        </w:rPr>
        <w:t> </w:t>
      </w:r>
      <w:r>
        <w:rPr>
          <w:color w:val="373435"/>
          <w:spacing w:val="-2"/>
          <w:sz w:val="22"/>
        </w:rPr>
        <w:t>Tribunal</w:t>
      </w:r>
      <w:r>
        <w:rPr>
          <w:color w:val="373435"/>
          <w:spacing w:val="-21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21"/>
          <w:sz w:val="22"/>
        </w:rPr>
        <w:t> </w:t>
      </w:r>
      <w:r>
        <w:rPr>
          <w:color w:val="373435"/>
          <w:spacing w:val="-2"/>
          <w:sz w:val="22"/>
        </w:rPr>
        <w:t>Contas</w:t>
      </w:r>
      <w:r>
        <w:rPr>
          <w:color w:val="373435"/>
          <w:spacing w:val="-21"/>
          <w:sz w:val="22"/>
        </w:rPr>
        <w:t> </w:t>
      </w:r>
      <w:r>
        <w:rPr>
          <w:color w:val="373435"/>
          <w:spacing w:val="-2"/>
          <w:sz w:val="22"/>
        </w:rPr>
        <w:t>enseja</w:t>
      </w:r>
      <w:r>
        <w:rPr>
          <w:color w:val="373435"/>
          <w:spacing w:val="-20"/>
          <w:sz w:val="22"/>
        </w:rPr>
        <w:t> </w:t>
      </w:r>
      <w:r>
        <w:rPr>
          <w:color w:val="373435"/>
          <w:spacing w:val="-2"/>
          <w:sz w:val="22"/>
        </w:rPr>
        <w:t>a</w:t>
      </w:r>
      <w:r>
        <w:rPr>
          <w:color w:val="373435"/>
          <w:spacing w:val="-21"/>
          <w:sz w:val="22"/>
        </w:rPr>
        <w:t> </w:t>
      </w:r>
      <w:r>
        <w:rPr>
          <w:color w:val="373435"/>
          <w:spacing w:val="-2"/>
          <w:sz w:val="22"/>
        </w:rPr>
        <w:t>aplicação</w:t>
      </w:r>
      <w:r>
        <w:rPr>
          <w:color w:val="373435"/>
          <w:spacing w:val="-21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20"/>
          <w:sz w:val="22"/>
        </w:rPr>
        <w:t> </w:t>
      </w:r>
      <w:r>
        <w:rPr>
          <w:color w:val="373435"/>
          <w:spacing w:val="-2"/>
          <w:sz w:val="22"/>
        </w:rPr>
        <w:t>multa.</w:t>
      </w:r>
    </w:p>
    <w:p>
      <w:pPr>
        <w:pStyle w:val="BodyText"/>
        <w:spacing w:before="46"/>
      </w:pPr>
    </w:p>
    <w:p>
      <w:pPr>
        <w:pStyle w:val="BodyText"/>
        <w:spacing w:line="261" w:lineRule="auto"/>
        <w:ind w:left="1455" w:right="441"/>
        <w:jc w:val="both"/>
      </w:pPr>
      <w:r>
        <w:rPr>
          <w:color w:val="373435"/>
        </w:rPr>
        <w:t>Sumário: DENÚNCIA Prefeitura Municipal de Brasileira, exercício 2023. Procedência. Aplicação</w:t>
      </w:r>
      <w:r>
        <w:rPr>
          <w:color w:val="373435"/>
          <w:spacing w:val="-11"/>
        </w:rPr>
        <w:t> </w:t>
      </w:r>
      <w:r>
        <w:rPr>
          <w:color w:val="373435"/>
        </w:rPr>
        <w:t>de</w:t>
      </w:r>
      <w:r>
        <w:rPr>
          <w:color w:val="373435"/>
          <w:spacing w:val="-11"/>
        </w:rPr>
        <w:t> </w:t>
      </w:r>
      <w:r>
        <w:rPr>
          <w:color w:val="373435"/>
        </w:rPr>
        <w:t>multa</w:t>
      </w:r>
      <w:r>
        <w:rPr>
          <w:color w:val="373435"/>
          <w:spacing w:val="-11"/>
        </w:rPr>
        <w:t> </w:t>
      </w:r>
      <w:r>
        <w:rPr>
          <w:color w:val="373435"/>
        </w:rPr>
        <w:t>no</w:t>
      </w:r>
      <w:r>
        <w:rPr>
          <w:color w:val="373435"/>
          <w:spacing w:val="-11"/>
        </w:rPr>
        <w:t> </w:t>
      </w:r>
      <w:r>
        <w:rPr>
          <w:color w:val="373435"/>
        </w:rPr>
        <w:t>valor</w:t>
      </w:r>
      <w:r>
        <w:rPr>
          <w:color w:val="373435"/>
          <w:spacing w:val="-11"/>
        </w:rPr>
        <w:t> </w:t>
      </w:r>
      <w:r>
        <w:rPr>
          <w:color w:val="373435"/>
        </w:rPr>
        <w:t>de</w:t>
      </w:r>
      <w:r>
        <w:rPr>
          <w:color w:val="373435"/>
          <w:spacing w:val="-11"/>
        </w:rPr>
        <w:t> </w:t>
      </w:r>
      <w:r>
        <w:rPr>
          <w:color w:val="373435"/>
        </w:rPr>
        <w:t>800</w:t>
      </w:r>
      <w:r>
        <w:rPr>
          <w:color w:val="373435"/>
          <w:spacing w:val="-11"/>
        </w:rPr>
        <w:t> </w:t>
      </w:r>
      <w:r>
        <w:rPr>
          <w:color w:val="373435"/>
        </w:rPr>
        <w:t>UFR-PI</w:t>
      </w:r>
      <w:r>
        <w:rPr>
          <w:color w:val="373435"/>
          <w:spacing w:val="-11"/>
        </w:rPr>
        <w:t> </w:t>
      </w:r>
      <w:r>
        <w:rPr>
          <w:color w:val="373435"/>
        </w:rPr>
        <w:t>à</w:t>
      </w:r>
      <w:r>
        <w:rPr>
          <w:color w:val="373435"/>
          <w:spacing w:val="-11"/>
        </w:rPr>
        <w:t> </w:t>
      </w:r>
      <w:r>
        <w:rPr>
          <w:color w:val="373435"/>
        </w:rPr>
        <w:t>responsável.</w:t>
      </w:r>
      <w:r>
        <w:rPr>
          <w:color w:val="373435"/>
          <w:spacing w:val="-11"/>
        </w:rPr>
        <w:t> </w:t>
      </w:r>
      <w:r>
        <w:rPr>
          <w:color w:val="373435"/>
        </w:rPr>
        <w:t>Decisão</w:t>
      </w:r>
      <w:r>
        <w:rPr>
          <w:color w:val="373435"/>
          <w:spacing w:val="-11"/>
        </w:rPr>
        <w:t> </w:t>
      </w:r>
      <w:r>
        <w:rPr>
          <w:color w:val="373435"/>
        </w:rPr>
        <w:t>Unânime.</w:t>
      </w:r>
    </w:p>
    <w:p>
      <w:pPr>
        <w:pStyle w:val="BodyText"/>
        <w:spacing w:before="23"/>
      </w:pPr>
    </w:p>
    <w:p>
      <w:pPr>
        <w:pStyle w:val="BodyText"/>
        <w:spacing w:line="261" w:lineRule="auto" w:before="1"/>
        <w:ind w:left="1454" w:right="441"/>
        <w:jc w:val="both"/>
      </w:pPr>
      <w:r>
        <w:rPr>
          <w:color w:val="373435"/>
        </w:rPr>
        <w:t>(Denúncia. Processo</w:t>
      </w:r>
      <w:r>
        <w:rPr>
          <w:color w:val="373435"/>
          <w:spacing w:val="-1"/>
        </w:rPr>
        <w:t> </w:t>
      </w:r>
      <w:hyperlink r:id="rId55">
        <w:r>
          <w:rPr>
            <w:color w:val="0000C4"/>
            <w:u w:val="single" w:color="0000C4"/>
          </w:rPr>
          <w:t>TC/003330/2023</w:t>
        </w:r>
      </w:hyperlink>
      <w:r>
        <w:rPr>
          <w:color w:val="373435"/>
        </w:rPr>
        <w:t>. Relatora: Cons.ª Waltânia Maria Nogueira de </w:t>
      </w:r>
      <w:r>
        <w:rPr>
          <w:color w:val="373435"/>
        </w:rPr>
        <w:t>Sousa Leal Alvarenga. Segunda Câmara. Decisão Unânime. Acórdão nº 66/2024 publicado no </w:t>
      </w:r>
      <w:hyperlink r:id="rId50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037/2024</w:t>
        </w:r>
      </w:hyperlink>
      <w:r>
        <w:rPr>
          <w:color w:val="373435"/>
        </w:rPr>
        <w:t>).</w:t>
      </w:r>
    </w:p>
    <w:p>
      <w:pPr>
        <w:spacing w:after="0" w:line="261" w:lineRule="auto"/>
        <w:jc w:val="both"/>
        <w:sectPr>
          <w:pgSz w:w="11910" w:h="16840"/>
          <w:pgMar w:header="639" w:footer="973" w:top="1680" w:bottom="1160" w:left="54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63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460" name="Graphic 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0" name="Graphic 460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0241pt;width:6.15pt;height:20.5pt;mso-position-horizontal-relative:page;mso-position-vertical-relative:paragraph;z-index:15734784" id="docshape422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4" w:id="5"/>
      <w:bookmarkEnd w:id="5"/>
      <w:r>
        <w:rPr>
          <w:b w:val="0"/>
        </w:rPr>
      </w:r>
      <w:r>
        <w:rPr>
          <w:color w:val="373435"/>
          <w:spacing w:val="-2"/>
        </w:rPr>
        <w:t>PROCESSUAL</w:t>
      </w:r>
    </w:p>
    <w:p>
      <w:pPr>
        <w:pStyle w:val="BodyText"/>
        <w:spacing w:before="225"/>
        <w:rPr>
          <w:rFonts w:ascii="Arial"/>
          <w:b/>
        </w:rPr>
      </w:pPr>
    </w:p>
    <w:p>
      <w:pPr>
        <w:spacing w:before="0"/>
        <w:ind w:left="999" w:right="0" w:firstLine="0"/>
        <w:jc w:val="left"/>
        <w:rPr>
          <w:sz w:val="22"/>
        </w:rPr>
      </w:pPr>
      <w:r>
        <w:rPr>
          <w:rFonts w:ascii="Arial" w:hAnsi="Arial"/>
          <w:b/>
          <w:color w:val="333866"/>
          <w:spacing w:val="-2"/>
          <w:sz w:val="22"/>
        </w:rPr>
        <w:t>Processual.</w:t>
      </w:r>
      <w:r>
        <w:rPr>
          <w:rFonts w:ascii="Arial" w:hAnsi="Arial"/>
          <w:b/>
          <w:color w:val="333866"/>
          <w:spacing w:val="-21"/>
          <w:sz w:val="22"/>
        </w:rPr>
        <w:t> </w:t>
      </w:r>
      <w:r>
        <w:rPr>
          <w:color w:val="333866"/>
          <w:spacing w:val="-2"/>
          <w:sz w:val="22"/>
        </w:rPr>
        <w:t>Formalismo.</w:t>
      </w:r>
      <w:r>
        <w:rPr>
          <w:color w:val="333866"/>
          <w:spacing w:val="-20"/>
          <w:sz w:val="22"/>
        </w:rPr>
        <w:t> </w:t>
      </w:r>
      <w:r>
        <w:rPr>
          <w:color w:val="333866"/>
          <w:spacing w:val="-2"/>
          <w:sz w:val="22"/>
        </w:rPr>
        <w:t>Vedação</w:t>
      </w:r>
      <w:r>
        <w:rPr>
          <w:color w:val="333866"/>
          <w:spacing w:val="-20"/>
          <w:sz w:val="22"/>
        </w:rPr>
        <w:t> </w:t>
      </w:r>
      <w:r>
        <w:rPr>
          <w:color w:val="333866"/>
          <w:spacing w:val="-2"/>
          <w:sz w:val="22"/>
        </w:rPr>
        <w:t>ao</w:t>
      </w:r>
      <w:r>
        <w:rPr>
          <w:color w:val="333866"/>
          <w:spacing w:val="-20"/>
          <w:sz w:val="22"/>
        </w:rPr>
        <w:t> </w:t>
      </w:r>
      <w:r>
        <w:rPr>
          <w:color w:val="333866"/>
          <w:spacing w:val="-2"/>
          <w:sz w:val="22"/>
        </w:rPr>
        <w:t>enriquecimento</w:t>
      </w:r>
      <w:r>
        <w:rPr>
          <w:color w:val="333866"/>
          <w:spacing w:val="-19"/>
          <w:sz w:val="22"/>
        </w:rPr>
        <w:t> </w:t>
      </w:r>
      <w:r>
        <w:rPr>
          <w:color w:val="333866"/>
          <w:spacing w:val="-2"/>
          <w:sz w:val="22"/>
        </w:rPr>
        <w:t>ilícito.</w:t>
      </w:r>
    </w:p>
    <w:p>
      <w:pPr>
        <w:spacing w:line="261" w:lineRule="auto" w:before="229"/>
        <w:ind w:left="1455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REPRESENTAÇÃO.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IRREGULARIDADES</w:t>
      </w:r>
      <w:r>
        <w:rPr>
          <w:rFonts w:ascii="Arial" w:hAnsi="Arial"/>
          <w:i/>
          <w:color w:val="373435"/>
          <w:spacing w:val="-15"/>
          <w:sz w:val="22"/>
        </w:rPr>
        <w:t> </w:t>
      </w:r>
      <w:r>
        <w:rPr>
          <w:rFonts w:ascii="Arial" w:hAnsi="Arial"/>
          <w:i/>
          <w:color w:val="373435"/>
          <w:sz w:val="22"/>
        </w:rPr>
        <w:t>NO</w:t>
      </w:r>
      <w:r>
        <w:rPr>
          <w:rFonts w:ascii="Arial" w:hAnsi="Arial"/>
          <w:i/>
          <w:color w:val="373435"/>
          <w:spacing w:val="-15"/>
          <w:sz w:val="22"/>
        </w:rPr>
        <w:t> </w:t>
      </w:r>
      <w:r>
        <w:rPr>
          <w:rFonts w:ascii="Arial" w:hAnsi="Arial"/>
          <w:i/>
          <w:color w:val="373435"/>
          <w:sz w:val="22"/>
        </w:rPr>
        <w:t>ÂMBITO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DA</w:t>
      </w:r>
      <w:r>
        <w:rPr>
          <w:rFonts w:ascii="Arial" w:hAnsi="Arial"/>
          <w:i/>
          <w:color w:val="373435"/>
          <w:spacing w:val="-15"/>
          <w:sz w:val="22"/>
        </w:rPr>
        <w:t> </w:t>
      </w:r>
      <w:r>
        <w:rPr>
          <w:rFonts w:ascii="Arial" w:hAnsi="Arial"/>
          <w:i/>
          <w:color w:val="373435"/>
          <w:sz w:val="22"/>
        </w:rPr>
        <w:t>ADMINISTRAÇÃO</w:t>
      </w:r>
      <w:r>
        <w:rPr>
          <w:rFonts w:ascii="Arial" w:hAnsi="Arial"/>
          <w:i/>
          <w:color w:val="373435"/>
          <w:spacing w:val="-15"/>
          <w:sz w:val="22"/>
        </w:rPr>
        <w:t> </w:t>
      </w:r>
      <w:r>
        <w:rPr>
          <w:rFonts w:ascii="Arial" w:hAnsi="Arial"/>
          <w:i/>
          <w:color w:val="373435"/>
          <w:sz w:val="22"/>
        </w:rPr>
        <w:t>MUNICIPAL. </w:t>
      </w:r>
      <w:r>
        <w:rPr>
          <w:rFonts w:ascii="Arial" w:hAnsi="Arial"/>
          <w:i/>
          <w:color w:val="373435"/>
          <w:spacing w:val="-4"/>
          <w:sz w:val="22"/>
        </w:rPr>
        <w:t>CONTRATAÇÃO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pacing w:val="-4"/>
          <w:sz w:val="22"/>
        </w:rPr>
        <w:t>DE ESCRITÓRIO DE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pacing w:val="-4"/>
          <w:sz w:val="22"/>
        </w:rPr>
        <w:t>ADVOCACIA</w:t>
      </w:r>
      <w:r>
        <w:rPr>
          <w:rFonts w:ascii="Arial" w:hAnsi="Arial"/>
          <w:i/>
          <w:color w:val="373435"/>
          <w:spacing w:val="-11"/>
          <w:sz w:val="22"/>
        </w:rPr>
        <w:t> </w:t>
      </w:r>
      <w:r>
        <w:rPr>
          <w:rFonts w:ascii="Arial" w:hAnsi="Arial"/>
          <w:i/>
          <w:color w:val="373435"/>
          <w:spacing w:val="-4"/>
          <w:sz w:val="22"/>
        </w:rPr>
        <w:t>POR INEXIGIBILIDADE DE LICITAÇÃO. </w:t>
      </w:r>
      <w:r>
        <w:rPr>
          <w:rFonts w:ascii="Arial" w:hAnsi="Arial"/>
          <w:i/>
          <w:color w:val="373435"/>
          <w:sz w:val="22"/>
        </w:rPr>
        <w:t>FALHAS NA FORMALIZAÇÃO DO CONTRATO ADMINISTRATIVO. VEDAÇÃO AO ENRIQUECIMENTO</w:t>
      </w:r>
      <w:r>
        <w:rPr>
          <w:rFonts w:ascii="Arial" w:hAnsi="Arial"/>
          <w:i/>
          <w:color w:val="373435"/>
          <w:spacing w:val="-1"/>
          <w:sz w:val="22"/>
        </w:rPr>
        <w:t> </w:t>
      </w:r>
      <w:r>
        <w:rPr>
          <w:rFonts w:ascii="Arial" w:hAnsi="Arial"/>
          <w:i/>
          <w:color w:val="373435"/>
          <w:sz w:val="22"/>
        </w:rPr>
        <w:t>SEM</w:t>
      </w:r>
      <w:r>
        <w:rPr>
          <w:rFonts w:ascii="Arial" w:hAnsi="Arial"/>
          <w:i/>
          <w:color w:val="373435"/>
          <w:spacing w:val="-1"/>
          <w:sz w:val="22"/>
        </w:rPr>
        <w:t> </w:t>
      </w:r>
      <w:r>
        <w:rPr>
          <w:rFonts w:ascii="Arial" w:hAnsi="Arial"/>
          <w:i/>
          <w:color w:val="373435"/>
          <w:sz w:val="22"/>
        </w:rPr>
        <w:t>CAUSA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PROCEDÊNCIA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z w:val="22"/>
        </w:rPr>
        <w:t>PARCIAL.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ListParagraph"/>
        <w:numPr>
          <w:ilvl w:val="0"/>
          <w:numId w:val="8"/>
        </w:numPr>
        <w:tabs>
          <w:tab w:pos="1689" w:val="left" w:leader="none"/>
        </w:tabs>
        <w:spacing w:line="261" w:lineRule="auto" w:before="0" w:after="0"/>
        <w:ind w:left="1455" w:right="440" w:firstLine="0"/>
        <w:jc w:val="both"/>
        <w:rPr>
          <w:sz w:val="22"/>
        </w:rPr>
      </w:pPr>
      <w:r>
        <w:rPr>
          <w:color w:val="373435"/>
          <w:sz w:val="22"/>
        </w:rPr>
        <w:t>O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formalismo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constitui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importante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medida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segurança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previsibilidade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dos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atos,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além de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contribuir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para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garantir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devido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processo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legal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cumprimento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dos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direitos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particular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e dos interesses da Administração. Todavia, deve-se ter</w:t>
      </w:r>
      <w:r>
        <w:rPr>
          <w:color w:val="373435"/>
          <w:sz w:val="22"/>
        </w:rPr>
        <w:t> em</w:t>
      </w:r>
      <w:r>
        <w:rPr>
          <w:color w:val="373435"/>
          <w:sz w:val="22"/>
        </w:rPr>
        <w:t> mente que o processo administrativo, em especial o licitatório, não representa um fim em si mesmo, mas um meio para o atendimento das necessidades públicas.</w:t>
      </w:r>
    </w:p>
    <w:p>
      <w:pPr>
        <w:pStyle w:val="BodyText"/>
        <w:spacing w:before="24"/>
      </w:pPr>
    </w:p>
    <w:p>
      <w:pPr>
        <w:pStyle w:val="ListParagraph"/>
        <w:numPr>
          <w:ilvl w:val="0"/>
          <w:numId w:val="8"/>
        </w:numPr>
        <w:tabs>
          <w:tab w:pos="1780" w:val="left" w:leader="none"/>
        </w:tabs>
        <w:spacing w:line="261" w:lineRule="auto" w:before="1" w:after="0"/>
        <w:ind w:left="1455" w:right="440" w:firstLine="77"/>
        <w:jc w:val="both"/>
        <w:rPr>
          <w:sz w:val="22"/>
        </w:rPr>
      </w:pPr>
      <w:r>
        <w:rPr>
          <w:color w:val="373435"/>
          <w:sz w:val="22"/>
        </w:rPr>
        <w:t>A vedação ao enriquecimento sem causa impede a Administração Pública de deixar </w:t>
      </w:r>
      <w:r>
        <w:rPr>
          <w:color w:val="373435"/>
          <w:sz w:val="22"/>
        </w:rPr>
        <w:t>de remunerar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contratado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pelos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serviços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efetivamente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prestados,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sob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argumento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ausência de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licitação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inobservância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requisitos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formais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contrato.</w:t>
      </w:r>
    </w:p>
    <w:p>
      <w:pPr>
        <w:pStyle w:val="BodyText"/>
        <w:spacing w:line="261" w:lineRule="auto"/>
        <w:ind w:left="1454"/>
      </w:pPr>
      <w:r>
        <w:rPr>
          <w:color w:val="373435"/>
        </w:rPr>
        <w:t>Sumário:</w:t>
      </w:r>
      <w:r>
        <w:rPr>
          <w:color w:val="373435"/>
          <w:spacing w:val="-15"/>
        </w:rPr>
        <w:t> </w:t>
      </w:r>
      <w:r>
        <w:rPr>
          <w:color w:val="373435"/>
        </w:rPr>
        <w:t>Representação</w:t>
      </w:r>
      <w:r>
        <w:rPr>
          <w:color w:val="373435"/>
          <w:spacing w:val="-13"/>
        </w:rPr>
        <w:t> </w:t>
      </w:r>
      <w:r>
        <w:rPr>
          <w:color w:val="373435"/>
        </w:rPr>
        <w:t>–</w:t>
      </w:r>
      <w:r>
        <w:rPr>
          <w:color w:val="373435"/>
          <w:spacing w:val="-14"/>
        </w:rPr>
        <w:t> </w:t>
      </w:r>
      <w:r>
        <w:rPr>
          <w:color w:val="373435"/>
        </w:rPr>
        <w:t>Prefeitura</w:t>
      </w:r>
      <w:r>
        <w:rPr>
          <w:color w:val="373435"/>
          <w:spacing w:val="-14"/>
        </w:rPr>
        <w:t> </w:t>
      </w:r>
      <w:r>
        <w:rPr>
          <w:color w:val="373435"/>
        </w:rPr>
        <w:t>Municipal</w:t>
      </w:r>
      <w:r>
        <w:rPr>
          <w:color w:val="373435"/>
          <w:spacing w:val="-14"/>
        </w:rPr>
        <w:t> </w:t>
      </w:r>
      <w:r>
        <w:rPr>
          <w:color w:val="373435"/>
        </w:rPr>
        <w:t>de</w:t>
      </w:r>
      <w:r>
        <w:rPr>
          <w:color w:val="373435"/>
          <w:spacing w:val="-16"/>
        </w:rPr>
        <w:t> </w:t>
      </w:r>
      <w:r>
        <w:rPr>
          <w:color w:val="373435"/>
        </w:rPr>
        <w:t>Teresina/PI.</w:t>
      </w:r>
      <w:r>
        <w:rPr>
          <w:color w:val="373435"/>
          <w:spacing w:val="-13"/>
        </w:rPr>
        <w:t> </w:t>
      </w:r>
      <w:r>
        <w:rPr>
          <w:color w:val="373435"/>
        </w:rPr>
        <w:t>Exercício:</w:t>
      </w:r>
      <w:r>
        <w:rPr>
          <w:color w:val="373435"/>
          <w:spacing w:val="-14"/>
        </w:rPr>
        <w:t> </w:t>
      </w:r>
      <w:r>
        <w:rPr>
          <w:color w:val="373435"/>
        </w:rPr>
        <w:t>2021.</w:t>
      </w:r>
      <w:r>
        <w:rPr>
          <w:color w:val="373435"/>
          <w:spacing w:val="-14"/>
        </w:rPr>
        <w:t> </w:t>
      </w:r>
      <w:r>
        <w:rPr>
          <w:color w:val="373435"/>
        </w:rPr>
        <w:t>Procedência Parcial.</w:t>
      </w:r>
      <w:r>
        <w:rPr>
          <w:color w:val="373435"/>
          <w:spacing w:val="-9"/>
        </w:rPr>
        <w:t> </w:t>
      </w:r>
      <w:r>
        <w:rPr>
          <w:color w:val="373435"/>
        </w:rPr>
        <w:t>Decisão</w:t>
      </w:r>
      <w:r>
        <w:rPr>
          <w:color w:val="373435"/>
          <w:spacing w:val="-9"/>
        </w:rPr>
        <w:t> </w:t>
      </w:r>
      <w:r>
        <w:rPr>
          <w:color w:val="373435"/>
        </w:rPr>
        <w:t>Unânime.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1454"/>
      </w:pPr>
      <w:r>
        <w:rPr>
          <w:color w:val="373435"/>
        </w:rPr>
        <w:t>(Controle</w:t>
      </w:r>
      <w:r>
        <w:rPr>
          <w:color w:val="373435"/>
          <w:spacing w:val="-10"/>
        </w:rPr>
        <w:t> </w:t>
      </w:r>
      <w:r>
        <w:rPr>
          <w:color w:val="373435"/>
        </w:rPr>
        <w:t>Social.</w:t>
      </w:r>
      <w:r>
        <w:rPr>
          <w:color w:val="373435"/>
          <w:spacing w:val="-10"/>
        </w:rPr>
        <w:t> </w:t>
      </w:r>
      <w:r>
        <w:rPr>
          <w:color w:val="373435"/>
        </w:rPr>
        <w:t>Processo</w:t>
      </w:r>
      <w:r>
        <w:rPr>
          <w:color w:val="373435"/>
          <w:spacing w:val="-13"/>
        </w:rPr>
        <w:t> </w:t>
      </w:r>
      <w:hyperlink r:id="rId56">
        <w:r>
          <w:rPr>
            <w:color w:val="0000C4"/>
            <w:u w:val="single" w:color="0000C4"/>
          </w:rPr>
          <w:t>TC/003697/2021</w:t>
        </w:r>
      </w:hyperlink>
      <w:r>
        <w:rPr>
          <w:color w:val="373435"/>
        </w:rPr>
        <w:t>–</w:t>
      </w:r>
      <w:r>
        <w:rPr>
          <w:color w:val="373435"/>
          <w:spacing w:val="-10"/>
        </w:rPr>
        <w:t> </w:t>
      </w:r>
      <w:r>
        <w:rPr>
          <w:color w:val="373435"/>
        </w:rPr>
        <w:t>Relator:</w:t>
      </w:r>
      <w:r>
        <w:rPr>
          <w:color w:val="373435"/>
          <w:spacing w:val="-10"/>
        </w:rPr>
        <w:t> </w:t>
      </w:r>
      <w:r>
        <w:rPr>
          <w:color w:val="373435"/>
        </w:rPr>
        <w:t>Cons.</w:t>
      </w:r>
      <w:r>
        <w:rPr>
          <w:color w:val="373435"/>
          <w:spacing w:val="-10"/>
        </w:rPr>
        <w:t> </w:t>
      </w:r>
      <w:r>
        <w:rPr>
          <w:color w:val="373435"/>
        </w:rPr>
        <w:t>Kleber</w:t>
      </w:r>
      <w:r>
        <w:rPr>
          <w:color w:val="373435"/>
          <w:spacing w:val="-10"/>
        </w:rPr>
        <w:t> </w:t>
      </w:r>
      <w:r>
        <w:rPr>
          <w:color w:val="373435"/>
        </w:rPr>
        <w:t>Dantas</w:t>
      </w:r>
      <w:r>
        <w:rPr>
          <w:color w:val="373435"/>
          <w:spacing w:val="-10"/>
        </w:rPr>
        <w:t> </w:t>
      </w:r>
      <w:r>
        <w:rPr>
          <w:color w:val="373435"/>
        </w:rPr>
        <w:t>Eulálio.</w:t>
      </w:r>
      <w:r>
        <w:rPr>
          <w:color w:val="373435"/>
          <w:spacing w:val="-10"/>
        </w:rPr>
        <w:t> </w:t>
      </w:r>
      <w:r>
        <w:rPr>
          <w:color w:val="373435"/>
        </w:rPr>
        <w:t>Plenário. Decisão</w:t>
      </w:r>
      <w:r>
        <w:rPr>
          <w:color w:val="373435"/>
          <w:spacing w:val="-9"/>
        </w:rPr>
        <w:t> </w:t>
      </w:r>
      <w:r>
        <w:rPr>
          <w:color w:val="373435"/>
        </w:rPr>
        <w:t>unânime.</w:t>
      </w:r>
      <w:r>
        <w:rPr>
          <w:color w:val="373435"/>
          <w:spacing w:val="-27"/>
        </w:rPr>
        <w:t> </w:t>
      </w:r>
      <w:r>
        <w:rPr>
          <w:color w:val="373435"/>
        </w:rPr>
        <w:t>Acórdão</w:t>
      </w:r>
      <w:r>
        <w:rPr>
          <w:color w:val="373435"/>
          <w:spacing w:val="-9"/>
        </w:rPr>
        <w:t> </w:t>
      </w:r>
      <w:r>
        <w:rPr>
          <w:color w:val="373435"/>
        </w:rPr>
        <w:t>nº</w:t>
      </w:r>
      <w:r>
        <w:rPr>
          <w:color w:val="373435"/>
          <w:spacing w:val="-9"/>
        </w:rPr>
        <w:t> </w:t>
      </w:r>
      <w:r>
        <w:rPr>
          <w:color w:val="373435"/>
        </w:rPr>
        <w:t>11/2024</w:t>
      </w:r>
      <w:r>
        <w:rPr>
          <w:color w:val="373435"/>
          <w:spacing w:val="-9"/>
        </w:rPr>
        <w:t> </w:t>
      </w:r>
      <w:r>
        <w:rPr>
          <w:color w:val="373435"/>
        </w:rPr>
        <w:t>publicado</w:t>
      </w:r>
      <w:r>
        <w:rPr>
          <w:color w:val="373435"/>
          <w:spacing w:val="-9"/>
        </w:rPr>
        <w:t> </w:t>
      </w:r>
      <w:r>
        <w:rPr>
          <w:color w:val="373435"/>
        </w:rPr>
        <w:t>no</w:t>
      </w:r>
      <w:r>
        <w:rPr>
          <w:color w:val="373435"/>
          <w:spacing w:val="-9"/>
        </w:rPr>
        <w:t> </w:t>
      </w:r>
      <w:hyperlink r:id="rId48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031/2024</w:t>
        </w:r>
      </w:hyperlink>
      <w:r>
        <w:rPr>
          <w:color w:val="373435"/>
        </w:rPr>
        <w:t>).</w:t>
      </w:r>
    </w:p>
    <w:p>
      <w:pPr>
        <w:spacing w:after="0" w:line="261" w:lineRule="auto"/>
        <w:sectPr>
          <w:pgSz w:w="11910" w:h="16840"/>
          <w:pgMar w:header="639" w:footer="973" w:top="1680" w:bottom="1160" w:left="540" w:right="460"/>
        </w:sectPr>
      </w:pPr>
    </w:p>
    <w:p>
      <w:pPr>
        <w:pStyle w:val="BodyText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5365184</wp:posOffset>
                </wp:positionH>
                <wp:positionV relativeFrom="page">
                  <wp:posOffset>10202799</wp:posOffset>
                </wp:positionV>
                <wp:extent cx="597535" cy="127635"/>
                <wp:effectExtent l="0" t="0" r="0" b="0"/>
                <wp:wrapNone/>
                <wp:docPr id="505" name="Group 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5" name="Group 505"/>
                      <wpg:cNvGrpSpPr/>
                      <wpg:grpSpPr>
                        <a:xfrm>
                          <a:off x="0" y="0"/>
                          <a:ext cx="597535" cy="127635"/>
                          <a:chExt cx="597535" cy="127635"/>
                        </a:xfrm>
                      </wpg:grpSpPr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"/>
                            <a:ext cx="127090" cy="12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51" y="0"/>
                            <a:ext cx="127090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05" y="0"/>
                            <a:ext cx="127097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74" y="0"/>
                            <a:ext cx="127091" cy="127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455505pt;margin-top:803.370056pt;width:47.05pt;height:10.050pt;mso-position-horizontal-relative:page;mso-position-vertical-relative:page;z-index:15735296" id="docshapegroup463" coordorigin="8449,16067" coordsize="941,201">
                <v:shape style="position:absolute;left:8449;top:16068;width:201;height:199" type="#_x0000_t75" id="docshape464" stroked="false">
                  <v:imagedata r:id="rId25" o:title=""/>
                </v:shape>
                <v:shape style="position:absolute;left:8695;top:16067;width:201;height:201" type="#_x0000_t75" id="docshape465" stroked="false">
                  <v:imagedata r:id="rId26" o:title=""/>
                </v:shape>
                <v:shape style="position:absolute;left:8942;top:16067;width:201;height:201" type="#_x0000_t75" id="docshape466" stroked="false">
                  <v:imagedata r:id="rId27" o:title=""/>
                </v:shape>
                <v:shape style="position:absolute;left:9189;top:16067;width:201;height:201" type="#_x0000_t75" id="docshape467" stroked="false">
                  <v:imagedata r:id="rId2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63"/>
        <w:rPr>
          <w:sz w:val="30"/>
        </w:rPr>
      </w:pPr>
    </w:p>
    <w:p>
      <w:pPr>
        <w:pStyle w:val="Heading1"/>
        <w:ind w:left="7093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510" name="Graphic 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0" name="Graphic 510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0241pt;width:6.15pt;height:20.5pt;mso-position-horizontal-relative:page;mso-position-vertical-relative:paragraph;z-index:15735808" id="docshape468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5" w:id="6"/>
      <w:bookmarkEnd w:id="6"/>
      <w:r>
        <w:rPr>
          <w:b w:val="0"/>
        </w:rPr>
      </w:r>
      <w:r>
        <w:rPr>
          <w:color w:val="373435"/>
          <w:spacing w:val="-2"/>
        </w:rPr>
        <w:t>RESPONSABILIDADE</w:t>
      </w:r>
    </w:p>
    <w:p>
      <w:pPr>
        <w:pStyle w:val="BodyText"/>
        <w:spacing w:before="225"/>
        <w:rPr>
          <w:rFonts w:ascii="Arial"/>
          <w:b/>
        </w:rPr>
      </w:pPr>
    </w:p>
    <w:p>
      <w:pPr>
        <w:spacing w:before="0"/>
        <w:ind w:left="999" w:right="0" w:firstLine="0"/>
        <w:jc w:val="left"/>
        <w:rPr>
          <w:sz w:val="22"/>
        </w:rPr>
      </w:pPr>
      <w:r>
        <w:rPr>
          <w:rFonts w:ascii="Arial"/>
          <w:b/>
          <w:color w:val="333866"/>
          <w:spacing w:val="-2"/>
          <w:sz w:val="22"/>
        </w:rPr>
        <w:t>Responsabilidade</w:t>
      </w:r>
      <w:r>
        <w:rPr>
          <w:color w:val="333866"/>
          <w:spacing w:val="-2"/>
          <w:sz w:val="22"/>
        </w:rPr>
        <w:t>.</w:t>
      </w:r>
      <w:r>
        <w:rPr>
          <w:color w:val="333866"/>
          <w:spacing w:val="-6"/>
          <w:sz w:val="22"/>
        </w:rPr>
        <w:t> </w:t>
      </w:r>
      <w:r>
        <w:rPr>
          <w:color w:val="333866"/>
          <w:spacing w:val="-2"/>
          <w:sz w:val="22"/>
        </w:rPr>
        <w:t>Falhas</w:t>
      </w:r>
      <w:r>
        <w:rPr>
          <w:color w:val="333866"/>
          <w:spacing w:val="-6"/>
          <w:sz w:val="22"/>
        </w:rPr>
        <w:t> </w:t>
      </w:r>
      <w:r>
        <w:rPr>
          <w:color w:val="333866"/>
          <w:spacing w:val="-2"/>
          <w:sz w:val="22"/>
        </w:rPr>
        <w:t>administrativas.</w:t>
      </w:r>
    </w:p>
    <w:p>
      <w:pPr>
        <w:spacing w:line="261" w:lineRule="auto" w:before="229"/>
        <w:ind w:left="1455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CONTAS. FALHAS ADMINISTRATIVAS. AUSÊNCIA DE FALHAS</w:t>
      </w:r>
      <w:r>
        <w:rPr>
          <w:rFonts w:ascii="Arial" w:hAnsi="Arial"/>
          <w:i/>
          <w:color w:val="373435"/>
          <w:sz w:val="22"/>
        </w:rPr>
        <w:t> GRAVES QUE </w:t>
      </w:r>
      <w:r>
        <w:rPr>
          <w:rFonts w:ascii="Arial" w:hAnsi="Arial"/>
          <w:i/>
          <w:color w:val="373435"/>
          <w:sz w:val="22"/>
        </w:rPr>
        <w:t>PODEM RESULTAR NO JULGAMENTO DE IRREGULARIDADE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BodyText"/>
        <w:spacing w:line="261" w:lineRule="auto"/>
        <w:ind w:left="1455" w:right="430"/>
      </w:pPr>
      <w:r>
        <w:rPr>
          <w:color w:val="373435"/>
        </w:rPr>
        <w:t>A</w:t>
      </w:r>
      <w:r>
        <w:rPr>
          <w:color w:val="373435"/>
          <w:spacing w:val="-28"/>
        </w:rPr>
        <w:t> </w:t>
      </w:r>
      <w:r>
        <w:rPr>
          <w:color w:val="373435"/>
        </w:rPr>
        <w:t>existência</w:t>
      </w:r>
      <w:r>
        <w:rPr>
          <w:color w:val="373435"/>
          <w:spacing w:val="-16"/>
        </w:rPr>
        <w:t> </w:t>
      </w:r>
      <w:r>
        <w:rPr>
          <w:color w:val="373435"/>
        </w:rPr>
        <w:t>de</w:t>
      </w:r>
      <w:r>
        <w:rPr>
          <w:color w:val="373435"/>
          <w:spacing w:val="-16"/>
        </w:rPr>
        <w:t> </w:t>
      </w:r>
      <w:r>
        <w:rPr>
          <w:color w:val="373435"/>
        </w:rPr>
        <w:t>falhas</w:t>
      </w:r>
      <w:r>
        <w:rPr>
          <w:color w:val="373435"/>
          <w:spacing w:val="-16"/>
        </w:rPr>
        <w:t> </w:t>
      </w:r>
      <w:r>
        <w:rPr>
          <w:color w:val="373435"/>
        </w:rPr>
        <w:t>administrativas</w:t>
      </w:r>
      <w:r>
        <w:rPr>
          <w:color w:val="373435"/>
          <w:spacing w:val="-16"/>
        </w:rPr>
        <w:t> </w:t>
      </w:r>
      <w:r>
        <w:rPr>
          <w:color w:val="373435"/>
        </w:rPr>
        <w:t>de</w:t>
      </w:r>
      <w:r>
        <w:rPr>
          <w:color w:val="373435"/>
          <w:spacing w:val="-16"/>
        </w:rPr>
        <w:t> </w:t>
      </w:r>
      <w:r>
        <w:rPr>
          <w:color w:val="373435"/>
        </w:rPr>
        <w:t>maneira</w:t>
      </w:r>
      <w:r>
        <w:rPr>
          <w:color w:val="373435"/>
          <w:spacing w:val="-16"/>
        </w:rPr>
        <w:t> </w:t>
      </w:r>
      <w:r>
        <w:rPr>
          <w:color w:val="373435"/>
        </w:rPr>
        <w:t>generalizada</w:t>
      </w:r>
      <w:r>
        <w:rPr>
          <w:color w:val="373435"/>
          <w:spacing w:val="-16"/>
        </w:rPr>
        <w:t> </w:t>
      </w:r>
      <w:r>
        <w:rPr>
          <w:color w:val="373435"/>
        </w:rPr>
        <w:t>não</w:t>
      </w:r>
      <w:r>
        <w:rPr>
          <w:color w:val="373435"/>
          <w:spacing w:val="-16"/>
        </w:rPr>
        <w:t> </w:t>
      </w:r>
      <w:r>
        <w:rPr>
          <w:color w:val="373435"/>
        </w:rPr>
        <w:t>pode</w:t>
      </w:r>
      <w:r>
        <w:rPr>
          <w:color w:val="373435"/>
          <w:spacing w:val="-16"/>
        </w:rPr>
        <w:t> </w:t>
      </w:r>
      <w:r>
        <w:rPr>
          <w:color w:val="373435"/>
        </w:rPr>
        <w:t>eximir</w:t>
      </w:r>
      <w:r>
        <w:rPr>
          <w:color w:val="373435"/>
          <w:spacing w:val="-16"/>
        </w:rPr>
        <w:t> </w:t>
      </w:r>
      <w:r>
        <w:rPr>
          <w:color w:val="373435"/>
        </w:rPr>
        <w:t>o</w:t>
      </w:r>
      <w:r>
        <w:rPr>
          <w:color w:val="373435"/>
          <w:spacing w:val="-16"/>
        </w:rPr>
        <w:t> </w:t>
      </w:r>
      <w:r>
        <w:rPr>
          <w:color w:val="373435"/>
        </w:rPr>
        <w:t>responsável da sua responsabilidade, ainda que possa dirimi-la.</w:t>
      </w:r>
    </w:p>
    <w:p>
      <w:pPr>
        <w:pStyle w:val="BodyText"/>
        <w:spacing w:before="23"/>
      </w:pPr>
    </w:p>
    <w:p>
      <w:pPr>
        <w:pStyle w:val="BodyText"/>
        <w:spacing w:line="261" w:lineRule="auto"/>
        <w:ind w:left="1455"/>
      </w:pPr>
      <w:r>
        <w:rPr>
          <w:color w:val="373435"/>
        </w:rPr>
        <w:t>Sumário: Contas de Gestão.</w:t>
      </w:r>
      <w:r>
        <w:rPr>
          <w:color w:val="373435"/>
          <w:spacing w:val="-5"/>
        </w:rPr>
        <w:t> </w:t>
      </w:r>
      <w:r>
        <w:rPr>
          <w:color w:val="373435"/>
        </w:rPr>
        <w:t>Assembleia Legislativa do Estado do Piauí. Regularidade </w:t>
      </w:r>
      <w:r>
        <w:rPr>
          <w:color w:val="373435"/>
        </w:rPr>
        <w:t>com ressalvas.</w:t>
      </w:r>
      <w:r>
        <w:rPr>
          <w:color w:val="373435"/>
          <w:spacing w:val="-23"/>
        </w:rPr>
        <w:t> </w:t>
      </w:r>
      <w:r>
        <w:rPr>
          <w:color w:val="373435"/>
        </w:rPr>
        <w:t>Aplicação</w:t>
      </w:r>
      <w:r>
        <w:rPr>
          <w:color w:val="373435"/>
          <w:spacing w:val="-4"/>
        </w:rPr>
        <w:t> </w:t>
      </w:r>
      <w:r>
        <w:rPr>
          <w:color w:val="373435"/>
        </w:rPr>
        <w:t>de</w:t>
      </w:r>
      <w:r>
        <w:rPr>
          <w:color w:val="373435"/>
          <w:spacing w:val="-4"/>
        </w:rPr>
        <w:t> </w:t>
      </w:r>
      <w:r>
        <w:rPr>
          <w:color w:val="373435"/>
        </w:rPr>
        <w:t>multa.</w:t>
      </w:r>
    </w:p>
    <w:p>
      <w:pPr>
        <w:pStyle w:val="BodyText"/>
        <w:spacing w:before="24"/>
      </w:pPr>
    </w:p>
    <w:p>
      <w:pPr>
        <w:pStyle w:val="BodyText"/>
        <w:ind w:left="1455"/>
      </w:pPr>
      <w:r>
        <w:rPr>
          <w:color w:val="373435"/>
        </w:rPr>
        <w:t>(Prestação</w:t>
      </w:r>
      <w:r>
        <w:rPr>
          <w:color w:val="373435"/>
          <w:spacing w:val="33"/>
        </w:rPr>
        <w:t> </w:t>
      </w:r>
      <w:r>
        <w:rPr>
          <w:color w:val="373435"/>
        </w:rPr>
        <w:t>de</w:t>
      </w:r>
      <w:r>
        <w:rPr>
          <w:color w:val="373435"/>
          <w:spacing w:val="36"/>
        </w:rPr>
        <w:t> </w:t>
      </w:r>
      <w:r>
        <w:rPr>
          <w:color w:val="373435"/>
        </w:rPr>
        <w:t>contas.</w:t>
      </w:r>
      <w:r>
        <w:rPr>
          <w:color w:val="373435"/>
          <w:spacing w:val="35"/>
        </w:rPr>
        <w:t> </w:t>
      </w:r>
      <w:r>
        <w:rPr>
          <w:color w:val="373435"/>
        </w:rPr>
        <w:t>Processo</w:t>
      </w:r>
      <w:r>
        <w:rPr>
          <w:color w:val="373435"/>
          <w:spacing w:val="32"/>
        </w:rPr>
        <w:t> </w:t>
      </w:r>
      <w:hyperlink r:id="rId59">
        <w:r>
          <w:rPr>
            <w:color w:val="0000C4"/>
            <w:u w:val="single" w:color="0000C4"/>
          </w:rPr>
          <w:t>TC/006832/2022</w:t>
        </w:r>
      </w:hyperlink>
      <w:r>
        <w:rPr>
          <w:color w:val="373435"/>
        </w:rPr>
        <w:t>–</w:t>
      </w:r>
      <w:r>
        <w:rPr>
          <w:color w:val="373435"/>
          <w:spacing w:val="36"/>
        </w:rPr>
        <w:t> </w:t>
      </w:r>
      <w:r>
        <w:rPr>
          <w:color w:val="373435"/>
        </w:rPr>
        <w:t>Relator:</w:t>
      </w:r>
      <w:r>
        <w:rPr>
          <w:color w:val="373435"/>
          <w:spacing w:val="35"/>
        </w:rPr>
        <w:t> </w:t>
      </w:r>
      <w:r>
        <w:rPr>
          <w:color w:val="373435"/>
        </w:rPr>
        <w:t>Cons.</w:t>
      </w:r>
      <w:r>
        <w:rPr>
          <w:color w:val="373435"/>
          <w:spacing w:val="36"/>
        </w:rPr>
        <w:t> </w:t>
      </w:r>
      <w:r>
        <w:rPr>
          <w:color w:val="373435"/>
        </w:rPr>
        <w:t>Jackson</w:t>
      </w:r>
      <w:r>
        <w:rPr>
          <w:color w:val="373435"/>
          <w:spacing w:val="35"/>
        </w:rPr>
        <w:t> </w:t>
      </w:r>
      <w:r>
        <w:rPr>
          <w:color w:val="373435"/>
        </w:rPr>
        <w:t>Nobre</w:t>
      </w:r>
      <w:r>
        <w:rPr>
          <w:color w:val="373435"/>
          <w:spacing w:val="36"/>
        </w:rPr>
        <w:t> </w:t>
      </w:r>
      <w:r>
        <w:rPr>
          <w:color w:val="373435"/>
          <w:spacing w:val="-2"/>
        </w:rPr>
        <w:t>Veras.</w:t>
      </w:r>
    </w:p>
    <w:p>
      <w:pPr>
        <w:pStyle w:val="BodyText"/>
        <w:spacing w:before="23"/>
        <w:ind w:left="416" w:right="93"/>
        <w:jc w:val="center"/>
      </w:pPr>
      <w:r>
        <w:rPr>
          <w:color w:val="373435"/>
          <w:spacing w:val="-2"/>
        </w:rPr>
        <w:t>Plenário.</w:t>
      </w:r>
      <w:r>
        <w:rPr>
          <w:color w:val="373435"/>
          <w:spacing w:val="-19"/>
        </w:rPr>
        <w:t> </w:t>
      </w:r>
      <w:r>
        <w:rPr>
          <w:color w:val="373435"/>
          <w:spacing w:val="-2"/>
        </w:rPr>
        <w:t>Decisão</w:t>
      </w:r>
      <w:r>
        <w:rPr>
          <w:color w:val="373435"/>
          <w:spacing w:val="-18"/>
        </w:rPr>
        <w:t> </w:t>
      </w:r>
      <w:r>
        <w:rPr>
          <w:color w:val="373435"/>
          <w:spacing w:val="-2"/>
        </w:rPr>
        <w:t>unânime.</w:t>
      </w:r>
      <w:r>
        <w:rPr>
          <w:color w:val="373435"/>
          <w:spacing w:val="-32"/>
        </w:rPr>
        <w:t> </w:t>
      </w:r>
      <w:r>
        <w:rPr>
          <w:color w:val="373435"/>
          <w:spacing w:val="-2"/>
        </w:rPr>
        <w:t>Acórdão</w:t>
      </w:r>
      <w:r>
        <w:rPr>
          <w:color w:val="373435"/>
          <w:spacing w:val="-18"/>
        </w:rPr>
        <w:t> </w:t>
      </w:r>
      <w:r>
        <w:rPr>
          <w:color w:val="373435"/>
          <w:spacing w:val="-2"/>
        </w:rPr>
        <w:t>nº</w:t>
      </w:r>
      <w:r>
        <w:rPr>
          <w:color w:val="373435"/>
          <w:spacing w:val="-18"/>
        </w:rPr>
        <w:t> </w:t>
      </w:r>
      <w:r>
        <w:rPr>
          <w:color w:val="373435"/>
          <w:spacing w:val="-2"/>
        </w:rPr>
        <w:t>09/2024</w:t>
      </w:r>
      <w:r>
        <w:rPr>
          <w:color w:val="373435"/>
          <w:spacing w:val="-18"/>
        </w:rPr>
        <w:t> </w:t>
      </w:r>
      <w:r>
        <w:rPr>
          <w:color w:val="373435"/>
          <w:spacing w:val="-2"/>
        </w:rPr>
        <w:t>publicado</w:t>
      </w:r>
      <w:r>
        <w:rPr>
          <w:color w:val="373435"/>
          <w:spacing w:val="-18"/>
        </w:rPr>
        <w:t> </w:t>
      </w:r>
      <w:r>
        <w:rPr>
          <w:color w:val="373435"/>
          <w:spacing w:val="-2"/>
        </w:rPr>
        <w:t>no</w:t>
      </w:r>
      <w:r>
        <w:rPr>
          <w:color w:val="373435"/>
          <w:spacing w:val="-18"/>
        </w:rPr>
        <w:t> </w:t>
      </w:r>
      <w:hyperlink r:id="rId17">
        <w:r>
          <w:rPr>
            <w:color w:val="0000C4"/>
            <w:spacing w:val="-2"/>
            <w:u w:val="single" w:color="0000C4"/>
          </w:rPr>
          <w:t>DOE/TCE-PI</w:t>
        </w:r>
        <w:r>
          <w:rPr>
            <w:color w:val="0000C4"/>
            <w:spacing w:val="-18"/>
          </w:rPr>
          <w:t> </w:t>
        </w:r>
        <w:r>
          <w:rPr>
            <w:color w:val="0000C4"/>
            <w:spacing w:val="-2"/>
            <w:u w:val="single" w:color="0000C4"/>
          </w:rPr>
          <w:t>º</w:t>
        </w:r>
        <w:r>
          <w:rPr>
            <w:color w:val="0000C4"/>
            <w:spacing w:val="-18"/>
          </w:rPr>
          <w:t> </w:t>
        </w:r>
        <w:r>
          <w:rPr>
            <w:color w:val="0000C4"/>
            <w:spacing w:val="-2"/>
            <w:u w:val="single" w:color="0000C4"/>
          </w:rPr>
          <w:t>029/2024</w:t>
        </w:r>
      </w:hyperlink>
      <w:r>
        <w:rPr>
          <w:color w:val="373435"/>
          <w:spacing w:val="-2"/>
        </w:rPr>
        <w:t>).</w:t>
      </w:r>
    </w:p>
    <w:p>
      <w:pPr>
        <w:spacing w:after="0"/>
        <w:jc w:val="center"/>
        <w:sectPr>
          <w:headerReference w:type="default" r:id="rId57"/>
          <w:footerReference w:type="default" r:id="rId58"/>
          <w:pgSz w:w="11910" w:h="16840"/>
          <w:pgMar w:header="639" w:footer="973" w:top="1680" w:bottom="1160" w:left="54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63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560" name="Graphic 5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0" name="Graphic 560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0241pt;width:6.15pt;height:20.5pt;mso-position-horizontal-relative:page;mso-position-vertical-relative:paragraph;z-index:15736832" id="docshape514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6" w:id="7"/>
      <w:bookmarkEnd w:id="7"/>
      <w:r>
        <w:rPr>
          <w:b w:val="0"/>
        </w:rPr>
      </w:r>
      <w:r>
        <w:rPr>
          <w:color w:val="373435"/>
          <w:spacing w:val="-2"/>
        </w:rPr>
        <w:t>TRANSPARÊNCIA</w:t>
      </w:r>
    </w:p>
    <w:p>
      <w:pPr>
        <w:pStyle w:val="BodyText"/>
        <w:spacing w:before="225"/>
        <w:rPr>
          <w:rFonts w:ascii="Arial"/>
          <w:b/>
        </w:rPr>
      </w:pPr>
    </w:p>
    <w:p>
      <w:pPr>
        <w:spacing w:before="0"/>
        <w:ind w:left="999" w:right="0" w:firstLine="0"/>
        <w:jc w:val="left"/>
        <w:rPr>
          <w:sz w:val="22"/>
        </w:rPr>
      </w:pPr>
      <w:r>
        <w:rPr>
          <w:rFonts w:ascii="Arial" w:hAnsi="Arial"/>
          <w:b/>
          <w:color w:val="333866"/>
          <w:spacing w:val="-2"/>
          <w:sz w:val="22"/>
        </w:rPr>
        <w:t>Transparência.</w:t>
      </w:r>
      <w:r>
        <w:rPr>
          <w:rFonts w:ascii="Arial" w:hAnsi="Arial"/>
          <w:b/>
          <w:color w:val="333866"/>
          <w:spacing w:val="-19"/>
          <w:sz w:val="22"/>
        </w:rPr>
        <w:t> </w:t>
      </w:r>
      <w:r>
        <w:rPr>
          <w:color w:val="333866"/>
          <w:spacing w:val="-2"/>
          <w:sz w:val="22"/>
        </w:rPr>
        <w:t>LAI.</w:t>
      </w:r>
      <w:r>
        <w:rPr>
          <w:color w:val="333866"/>
          <w:spacing w:val="-32"/>
          <w:sz w:val="22"/>
        </w:rPr>
        <w:t> </w:t>
      </w:r>
      <w:r>
        <w:rPr>
          <w:color w:val="333866"/>
          <w:spacing w:val="-2"/>
          <w:sz w:val="22"/>
        </w:rPr>
        <w:t>Agente</w:t>
      </w:r>
      <w:r>
        <w:rPr>
          <w:color w:val="333866"/>
          <w:spacing w:val="-18"/>
          <w:sz w:val="22"/>
        </w:rPr>
        <w:t> </w:t>
      </w:r>
      <w:r>
        <w:rPr>
          <w:color w:val="333866"/>
          <w:spacing w:val="-2"/>
          <w:sz w:val="22"/>
        </w:rPr>
        <w:t>Político.</w:t>
      </w:r>
      <w:r>
        <w:rPr>
          <w:color w:val="333866"/>
          <w:spacing w:val="-17"/>
          <w:sz w:val="22"/>
        </w:rPr>
        <w:t> </w:t>
      </w:r>
      <w:r>
        <w:rPr>
          <w:color w:val="333866"/>
          <w:spacing w:val="-2"/>
          <w:sz w:val="22"/>
        </w:rPr>
        <w:t>Fixação</w:t>
      </w:r>
      <w:r>
        <w:rPr>
          <w:color w:val="333866"/>
          <w:spacing w:val="-18"/>
          <w:sz w:val="22"/>
        </w:rPr>
        <w:t> </w:t>
      </w:r>
      <w:r>
        <w:rPr>
          <w:color w:val="333866"/>
          <w:spacing w:val="-2"/>
          <w:sz w:val="22"/>
        </w:rPr>
        <w:t>do</w:t>
      </w:r>
      <w:r>
        <w:rPr>
          <w:color w:val="333866"/>
          <w:spacing w:val="-18"/>
          <w:sz w:val="22"/>
        </w:rPr>
        <w:t> </w:t>
      </w:r>
      <w:r>
        <w:rPr>
          <w:color w:val="333866"/>
          <w:spacing w:val="-2"/>
          <w:sz w:val="22"/>
        </w:rPr>
        <w:t>subsídio.</w:t>
      </w:r>
      <w:r>
        <w:rPr>
          <w:color w:val="333866"/>
          <w:spacing w:val="-17"/>
          <w:sz w:val="22"/>
        </w:rPr>
        <w:t> </w:t>
      </w:r>
      <w:r>
        <w:rPr>
          <w:color w:val="333866"/>
          <w:spacing w:val="-2"/>
          <w:sz w:val="22"/>
        </w:rPr>
        <w:t>Prazo.</w:t>
      </w:r>
    </w:p>
    <w:p>
      <w:pPr>
        <w:pStyle w:val="BodyText"/>
        <w:spacing w:line="261" w:lineRule="auto" w:before="229"/>
        <w:ind w:left="1455" w:right="440"/>
        <w:jc w:val="both"/>
      </w:pPr>
      <w:r>
        <w:rPr>
          <w:color w:val="373435"/>
        </w:rPr>
        <w:t>PRESTAÇÃO DE CONTAS. TRANSPARÊNCIA. AUSÊNCIA do Portal da </w:t>
      </w:r>
      <w:r>
        <w:rPr>
          <w:color w:val="373435"/>
        </w:rPr>
        <w:t>Transparência. DESPESAS. Pagamento dos subsídios dos vereadores com</w:t>
      </w:r>
      <w:r>
        <w:rPr>
          <w:color w:val="373435"/>
        </w:rPr>
        <w:t> base em</w:t>
      </w:r>
      <w:r>
        <w:rPr>
          <w:color w:val="373435"/>
        </w:rPr>
        <w:t> ato normativo formalmente inconstitucional por violação do prazo de fixação. REGULARIDADE COM RESSALVAS.</w:t>
      </w:r>
      <w:r>
        <w:rPr>
          <w:color w:val="373435"/>
          <w:spacing w:val="-25"/>
        </w:rPr>
        <w:t> </w:t>
      </w:r>
      <w:r>
        <w:rPr>
          <w:color w:val="373435"/>
        </w:rPr>
        <w:t>recomendação.</w:t>
      </w:r>
    </w:p>
    <w:p>
      <w:pPr>
        <w:pStyle w:val="BodyText"/>
        <w:spacing w:before="24"/>
      </w:pPr>
    </w:p>
    <w:p>
      <w:pPr>
        <w:pStyle w:val="ListParagraph"/>
        <w:numPr>
          <w:ilvl w:val="0"/>
          <w:numId w:val="9"/>
        </w:numPr>
        <w:tabs>
          <w:tab w:pos="1624" w:val="left" w:leader="none"/>
        </w:tabs>
        <w:spacing w:line="261" w:lineRule="auto" w:before="0" w:after="0"/>
        <w:ind w:left="1455" w:right="440" w:firstLine="0"/>
        <w:jc w:val="both"/>
        <w:rPr>
          <w:sz w:val="22"/>
        </w:rPr>
      </w:pPr>
      <w:r>
        <w:rPr>
          <w:color w:val="373435"/>
          <w:spacing w:val="-2"/>
          <w:sz w:val="22"/>
        </w:rPr>
        <w:t>–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Lei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Acesso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à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Informação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–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LAI,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determina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aos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órgãos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e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entidades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públicas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o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dever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de </w:t>
      </w:r>
      <w:r>
        <w:rPr>
          <w:color w:val="373435"/>
          <w:sz w:val="22"/>
        </w:rPr>
        <w:t>“promover, independentemente de requerimentos, a divulgação em local de fácil acesso, no âmbito de suas competências, de informações de interesse coletivo ou geral por eles produzidas ou custodiadas” (Lei nº 12.527/2011);</w:t>
      </w:r>
    </w:p>
    <w:p>
      <w:pPr>
        <w:pStyle w:val="BodyText"/>
        <w:spacing w:before="24"/>
      </w:pPr>
    </w:p>
    <w:p>
      <w:pPr>
        <w:pStyle w:val="ListParagraph"/>
        <w:numPr>
          <w:ilvl w:val="0"/>
          <w:numId w:val="9"/>
        </w:numPr>
        <w:tabs>
          <w:tab w:pos="1618" w:val="left" w:leader="none"/>
        </w:tabs>
        <w:spacing w:line="261" w:lineRule="auto" w:before="0" w:after="0"/>
        <w:ind w:left="1455" w:right="440" w:firstLine="0"/>
        <w:jc w:val="both"/>
        <w:rPr>
          <w:sz w:val="22"/>
        </w:rPr>
      </w:pPr>
      <w:r>
        <w:rPr>
          <w:color w:val="373435"/>
          <w:spacing w:val="-2"/>
          <w:sz w:val="22"/>
        </w:rPr>
        <w:t>–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“O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período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para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fixação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subsídio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Prefeito,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Vice-Prefeito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Vereador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(encerrar- </w:t>
      </w:r>
      <w:r>
        <w:rPr>
          <w:color w:val="373435"/>
          <w:sz w:val="22"/>
        </w:rPr>
        <w:t>se-á) quinze dias antes das respectivas eleições municipais” (§ 1º, Art.. 31, Constituição </w:t>
      </w:r>
      <w:r>
        <w:rPr>
          <w:color w:val="373435"/>
          <w:spacing w:val="-2"/>
          <w:sz w:val="22"/>
        </w:rPr>
        <w:t>Estadual/PI).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1455" w:right="440" w:firstLine="82"/>
        <w:jc w:val="both"/>
      </w:pPr>
      <w:r>
        <w:rPr>
          <w:color w:val="373435"/>
        </w:rPr>
        <w:t>Sumário: Prestação de Contas. Câmara Municipal de São Braz do Piauí. Exercício </w:t>
      </w:r>
      <w:r>
        <w:rPr>
          <w:color w:val="373435"/>
        </w:rPr>
        <w:t>2019. Regularidade com Ressalvas. Recomendação. Decisão Unânime.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1455" w:right="44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4420353</wp:posOffset>
                </wp:positionH>
                <wp:positionV relativeFrom="paragraph">
                  <wp:posOffset>143770</wp:posOffset>
                </wp:positionV>
                <wp:extent cx="55244" cy="6350"/>
                <wp:effectExtent l="0" t="0" r="0" b="0"/>
                <wp:wrapNone/>
                <wp:docPr id="561" name="Graphic 5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1" name="Graphic 561"/>
                      <wps:cNvSpPr/>
                      <wps:spPr>
                        <a:xfrm>
                          <a:off x="0" y="0"/>
                          <a:ext cx="55244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6350">
                              <a:moveTo>
                                <a:pt x="55044" y="0"/>
                              </a:moveTo>
                              <a:lnTo>
                                <a:pt x="0" y="0"/>
                              </a:lnTo>
                              <a:lnTo>
                                <a:pt x="0" y="6351"/>
                              </a:lnTo>
                              <a:lnTo>
                                <a:pt x="55044" y="6351"/>
                              </a:lnTo>
                              <a:lnTo>
                                <a:pt x="550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8.059296pt;margin-top:11.320491pt;width:4.3342pt;height:.5001pt;mso-position-horizontal-relative:page;mso-position-vertical-relative:paragraph;z-index:15736320" id="docshape515" filled="true" fillcolor="#0000ff" stroked="false">
                <v:fill type="solid"/>
                <w10:wrap type="none"/>
              </v:rect>
            </w:pict>
          </mc:Fallback>
        </mc:AlternateContent>
      </w:r>
      <w:r>
        <w:rPr>
          <w:color w:val="373435"/>
        </w:rPr>
        <w:t>(Prestação de Contas. Processo </w:t>
      </w:r>
      <w:hyperlink r:id="rId62">
        <w:r>
          <w:rPr>
            <w:color w:val="0000C4"/>
            <w:u w:val="single" w:color="0000C4"/>
          </w:rPr>
          <w:t>TC/022499/2019</w:t>
        </w:r>
      </w:hyperlink>
      <w:r>
        <w:rPr>
          <w:color w:val="0000C4"/>
        </w:rPr>
        <w:t> </w:t>
      </w:r>
      <w:r>
        <w:rPr>
          <w:color w:val="373435"/>
        </w:rPr>
        <w:t>– Relator: Cons. Kleber Dantas </w:t>
      </w:r>
      <w:r>
        <w:rPr>
          <w:color w:val="373435"/>
        </w:rPr>
        <w:t>Eulálio. Primeira Câmara. Decisão unânime. Acórdão nº 107/2024 publicado no </w:t>
      </w:r>
      <w:hyperlink r:id="rId17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</w:hyperlink>
      <w:r>
        <w:rPr>
          <w:color w:val="0000C4"/>
        </w:rPr>
        <w:t> </w:t>
      </w:r>
      <w:hyperlink r:id="rId17">
        <w:r>
          <w:rPr>
            <w:color w:val="0000C4"/>
            <w:spacing w:val="-2"/>
            <w:u w:val="single" w:color="0000C4"/>
          </w:rPr>
          <w:t>029/2024</w:t>
        </w:r>
      </w:hyperlink>
      <w:r>
        <w:rPr>
          <w:color w:val="373435"/>
          <w:spacing w:val="-2"/>
        </w:rPr>
        <w:t>).</w:t>
      </w:r>
    </w:p>
    <w:p>
      <w:pPr>
        <w:spacing w:after="0" w:line="261" w:lineRule="auto"/>
        <w:jc w:val="both"/>
        <w:sectPr>
          <w:headerReference w:type="default" r:id="rId60"/>
          <w:footerReference w:type="default" r:id="rId61"/>
          <w:pgSz w:w="11910" w:h="16840"/>
          <w:pgMar w:header="639" w:footer="973" w:top="1680" w:bottom="1160" w:left="540" w:right="4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3828640</wp:posOffset>
            </wp:positionV>
            <wp:extent cx="5847642" cy="6235700"/>
            <wp:effectExtent l="0" t="0" r="0" b="0"/>
            <wp:wrapNone/>
            <wp:docPr id="562" name="Image 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" name="Image 56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42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639" w:footer="973" w:top="1680" w:bottom="1160" w:left="5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25984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90496" id="docshape13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6496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9" name="Group 1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" name="Group 19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Graphic 21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Graphic 22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Graphic 23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Graphic 25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Graphic 26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Graphic 27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Graphic 28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Graphic 29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Graphic 30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Graphic 31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Graphic 32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Graphic 33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Graphic 34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Graphic 35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Graphic 36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89984" id="docshapegroup14" coordorigin="9849,16379" coordsize="848,28">
              <v:rect style="position:absolute;left:9849;top:16379;width:50;height:28" id="docshape15" filled="true" fillcolor="#e5233d" stroked="false">
                <v:fill type="solid"/>
              </v:rect>
              <v:rect style="position:absolute;left:9898;top:16379;width:50;height:28" id="docshape16" filled="true" fillcolor="#dea73a" stroked="false">
                <v:fill type="solid"/>
              </v:rect>
              <v:rect style="position:absolute;left:9948;top:16379;width:50;height:28" id="docshape17" filled="true" fillcolor="#4ca146" stroked="false">
                <v:fill type="solid"/>
              </v:rect>
              <v:rect style="position:absolute;left:9998;top:16379;width:50;height:28" id="docshape18" filled="true" fillcolor="#c7202f" stroked="false">
                <v:fill type="solid"/>
              </v:rect>
              <v:rect style="position:absolute;left:10048;top:16379;width:50;height:28" id="docshape19" filled="true" fillcolor="#ef402c" stroked="false">
                <v:fill type="solid"/>
              </v:rect>
              <v:rect style="position:absolute;left:10098;top:16379;width:50;height:28" id="docshape20" filled="true" fillcolor="#26bee4" stroked="false">
                <v:fill type="solid"/>
              </v:rect>
              <v:rect style="position:absolute;left:10148;top:16379;width:50;height:28" id="docshape21" filled="true" fillcolor="#fbc413" stroked="false">
                <v:fill type="solid"/>
              </v:rect>
              <v:rect style="position:absolute;left:10198;top:16379;width:50;height:28" id="docshape22" filled="true" fillcolor="#a21c43" stroked="false">
                <v:fill type="solid"/>
              </v:rect>
              <v:rect style="position:absolute;left:10248;top:16379;width:50;height:28" id="docshape23" filled="true" fillcolor="#f26a2d" stroked="false">
                <v:fill type="solid"/>
              </v:rect>
              <v:rect style="position:absolute;left:10297;top:16379;width:50;height:28" id="docshape24" filled="true" fillcolor="#de1768" stroked="false">
                <v:fill type="solid"/>
              </v:rect>
              <v:rect style="position:absolute;left:10347;top:16379;width:50;height:28" id="docshape25" filled="true" fillcolor="#f99e29" stroked="false">
                <v:fill type="solid"/>
              </v:rect>
              <v:rect style="position:absolute;left:10397;top:16379;width:50;height:28" id="docshape26" filled="true" fillcolor="#bf8d2c" stroked="false">
                <v:fill type="solid"/>
              </v:rect>
              <v:rect style="position:absolute;left:10447;top:16379;width:50;height:28" id="docshape27" filled="true" fillcolor="#407f46" stroked="false">
                <v:fill type="solid"/>
              </v:rect>
              <v:rect style="position:absolute;left:10497;top:16379;width:50;height:28" id="docshape28" filled="true" fillcolor="#1e97d4" stroked="false">
                <v:fill type="solid"/>
              </v:rect>
              <v:rect style="position:absolute;left:10547;top:16379;width:50;height:28" id="docshape29" filled="true" fillcolor="#5aba47" stroked="false">
                <v:fill type="solid"/>
              </v:rect>
              <v:rect style="position:absolute;left:10597;top:16379;width:50;height:28" id="docshape30" filled="true" fillcolor="#136a9f" stroked="false">
                <v:fill type="solid"/>
              </v:rect>
              <v:rect style="position:absolute;left:10647;top:16379;width:50;height:28" id="docshape31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7008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7" name="Group 3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7" name="Group 37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8" name="Graphic 38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Graphic 39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Graphic 40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Graphic 41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Graphic 42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Graphic 43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44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Graphic 45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Graphic 46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Graphic 47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Graphic 48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Graphic 49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489472" id="docshapegroup32" coordorigin="9973,15664" coordsize="606,681">
              <v:shape style="position:absolute;left:10074;top:15854;width:394;height:443" id="docshape33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4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5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6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7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8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9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40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41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42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43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4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7520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50" name="Group 5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0" name="Group 50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51" name="Image 5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2" name="Image 5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3" name="Image 5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4" name="Image 5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488960" id="docshapegroup45" coordorigin="8449,16067" coordsize="941,201">
              <v:shape style="position:absolute;left:8695;top:16067;width:201;height:201" type="#_x0000_t75" id="docshape46" stroked="false">
                <v:imagedata r:id="rId1" o:title=""/>
              </v:shape>
              <v:shape style="position:absolute;left:8449;top:16068;width:201;height:199" type="#_x0000_t75" id="docshape47" stroked="false">
                <v:imagedata r:id="rId2" o:title=""/>
              </v:shape>
              <v:shape style="position:absolute;left:8942;top:16067;width:201;height:201" type="#_x0000_t75" id="docshape48" stroked="false">
                <v:imagedata r:id="rId3" o:title=""/>
              </v:shape>
              <v:shape style="position:absolute;left:9189;top:16067;width:201;height:201" type="#_x0000_t75" id="docshape49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8032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488448" type="#_x0000_t202" id="docshape50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8544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56" name="Textbox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Textbox 56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487936" type="#_x0000_t202" id="docshape51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9056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57" name="Textbox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Textbox 57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487424" type="#_x0000_t202" id="docshape52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9568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58" name="Textbox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Textbox 58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486912" type="#_x0000_t202" id="docshape53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89984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469" name="Graphic 4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9" name="Graphic 469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26496" id="docshape427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0496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470" name="Group 47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70" name="Group 470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471" name="Graphic 471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2" name="Graphic 472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3" name="Graphic 473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4" name="Graphic 474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5" name="Graphic 475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6" name="Graphic 476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7" name="Graphic 477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8" name="Graphic 478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9" name="Graphic 479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0" name="Graphic 480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1" name="Graphic 481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2" name="Graphic 482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3" name="Graphic 483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4" name="Graphic 484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5" name="Graphic 485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6" name="Graphic 486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7" name="Graphic 487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25984" id="docshapegroup428" coordorigin="9849,16379" coordsize="848,28">
              <v:rect style="position:absolute;left:9849;top:16379;width:50;height:28" id="docshape429" filled="true" fillcolor="#e5233d" stroked="false">
                <v:fill type="solid"/>
              </v:rect>
              <v:rect style="position:absolute;left:9898;top:16379;width:50;height:28" id="docshape430" filled="true" fillcolor="#dea73a" stroked="false">
                <v:fill type="solid"/>
              </v:rect>
              <v:rect style="position:absolute;left:9948;top:16379;width:50;height:28" id="docshape431" filled="true" fillcolor="#4ca146" stroked="false">
                <v:fill type="solid"/>
              </v:rect>
              <v:rect style="position:absolute;left:9998;top:16379;width:50;height:28" id="docshape432" filled="true" fillcolor="#c7202f" stroked="false">
                <v:fill type="solid"/>
              </v:rect>
              <v:rect style="position:absolute;left:10048;top:16379;width:50;height:28" id="docshape433" filled="true" fillcolor="#ef402c" stroked="false">
                <v:fill type="solid"/>
              </v:rect>
              <v:rect style="position:absolute;left:10098;top:16379;width:50;height:28" id="docshape434" filled="true" fillcolor="#26bee4" stroked="false">
                <v:fill type="solid"/>
              </v:rect>
              <v:rect style="position:absolute;left:10148;top:16379;width:50;height:28" id="docshape435" filled="true" fillcolor="#fbc413" stroked="false">
                <v:fill type="solid"/>
              </v:rect>
              <v:rect style="position:absolute;left:10198;top:16379;width:50;height:28" id="docshape436" filled="true" fillcolor="#a21c43" stroked="false">
                <v:fill type="solid"/>
              </v:rect>
              <v:rect style="position:absolute;left:10248;top:16379;width:50;height:28" id="docshape437" filled="true" fillcolor="#f26a2d" stroked="false">
                <v:fill type="solid"/>
              </v:rect>
              <v:rect style="position:absolute;left:10297;top:16379;width:50;height:28" id="docshape438" filled="true" fillcolor="#de1768" stroked="false">
                <v:fill type="solid"/>
              </v:rect>
              <v:rect style="position:absolute;left:10347;top:16379;width:50;height:28" id="docshape439" filled="true" fillcolor="#f99e29" stroked="false">
                <v:fill type="solid"/>
              </v:rect>
              <v:rect style="position:absolute;left:10397;top:16379;width:50;height:28" id="docshape440" filled="true" fillcolor="#bf8d2c" stroked="false">
                <v:fill type="solid"/>
              </v:rect>
              <v:rect style="position:absolute;left:10447;top:16379;width:50;height:28" id="docshape441" filled="true" fillcolor="#407f46" stroked="false">
                <v:fill type="solid"/>
              </v:rect>
              <v:rect style="position:absolute;left:10497;top:16379;width:50;height:28" id="docshape442" filled="true" fillcolor="#1e97d4" stroked="false">
                <v:fill type="solid"/>
              </v:rect>
              <v:rect style="position:absolute;left:10547;top:16379;width:50;height:28" id="docshape443" filled="true" fillcolor="#5aba47" stroked="false">
                <v:fill type="solid"/>
              </v:rect>
              <v:rect style="position:absolute;left:10597;top:16379;width:50;height:28" id="docshape444" filled="true" fillcolor="#136a9f" stroked="false">
                <v:fill type="solid"/>
              </v:rect>
              <v:rect style="position:absolute;left:10647;top:16379;width:50;height:28" id="docshape445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1008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488" name="Group 48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88" name="Group 488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489" name="Graphic 489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0" name="Graphic 490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1" name="Graphic 491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2" name="Graphic 492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3" name="Graphic 493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4" name="Graphic 494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5" name="Graphic 495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6" name="Graphic 496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7" name="Graphic 497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8" name="Graphic 498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9" name="Graphic 499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0" name="Graphic 500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425472" id="docshapegroup446" coordorigin="9973,15664" coordsize="606,681">
              <v:shape style="position:absolute;left:10074;top:15854;width:394;height:443" id="docshape447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448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449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450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451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452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453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454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455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456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457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458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1520">
              <wp:simplePos x="0" y="0"/>
              <wp:positionH relativeFrom="page">
                <wp:posOffset>7050383</wp:posOffset>
              </wp:positionH>
              <wp:positionV relativeFrom="page">
                <wp:posOffset>10226617</wp:posOffset>
              </wp:positionV>
              <wp:extent cx="300990" cy="298450"/>
              <wp:effectExtent l="0" t="0" r="0" b="0"/>
              <wp:wrapNone/>
              <wp:docPr id="501" name="Textbox 5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1" name="Textbox 501"/>
                    <wps:cNvSpPr txBox="1"/>
                    <wps:spPr>
                      <a:xfrm>
                        <a:off x="0" y="0"/>
                        <a:ext cx="3009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6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17</w:t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148315pt;margin-top:805.245483pt;width:23.7pt;height:23.5pt;mso-position-horizontal-relative:page;mso-position-vertical-relative:page;z-index:-16424960" type="#_x0000_t202" id="docshape459" filled="false" stroked="false">
              <v:textbox inset="0,0,0,0">
                <w:txbxContent>
                  <w:p>
                    <w:pPr>
                      <w:spacing w:before="55"/>
                      <w:ind w:left="6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17</w:t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2032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502" name="Textbox 5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2" name="Textbox 502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424448" type="#_x0000_t202" id="docshape460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2544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503" name="Textbox 5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3" name="Textbox 503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423936" type="#_x0000_t202" id="docshape461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3056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504" name="Textbox 5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4" name="Textbox 504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423424" type="#_x0000_t202" id="docshape462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96640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519" name="Graphic 5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9" name="Graphic 519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19840" id="docshape473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7152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520" name="Group 52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20" name="Group 520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521" name="Graphic 521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2" name="Graphic 522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3" name="Graphic 523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4" name="Graphic 524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5" name="Graphic 525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6" name="Graphic 526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7" name="Graphic 527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8" name="Graphic 528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9" name="Graphic 529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0" name="Graphic 530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1" name="Graphic 531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2" name="Graphic 532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3" name="Graphic 533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4" name="Graphic 534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5" name="Graphic 535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6" name="Graphic 536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7" name="Graphic 537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19328" id="docshapegroup474" coordorigin="9849,16379" coordsize="848,28">
              <v:rect style="position:absolute;left:9849;top:16379;width:50;height:28" id="docshape475" filled="true" fillcolor="#e5233d" stroked="false">
                <v:fill type="solid"/>
              </v:rect>
              <v:rect style="position:absolute;left:9898;top:16379;width:50;height:28" id="docshape476" filled="true" fillcolor="#dea73a" stroked="false">
                <v:fill type="solid"/>
              </v:rect>
              <v:rect style="position:absolute;left:9948;top:16379;width:50;height:28" id="docshape477" filled="true" fillcolor="#4ca146" stroked="false">
                <v:fill type="solid"/>
              </v:rect>
              <v:rect style="position:absolute;left:9998;top:16379;width:50;height:28" id="docshape478" filled="true" fillcolor="#c7202f" stroked="false">
                <v:fill type="solid"/>
              </v:rect>
              <v:rect style="position:absolute;left:10048;top:16379;width:50;height:28" id="docshape479" filled="true" fillcolor="#ef402c" stroked="false">
                <v:fill type="solid"/>
              </v:rect>
              <v:rect style="position:absolute;left:10098;top:16379;width:50;height:28" id="docshape480" filled="true" fillcolor="#26bee4" stroked="false">
                <v:fill type="solid"/>
              </v:rect>
              <v:rect style="position:absolute;left:10148;top:16379;width:50;height:28" id="docshape481" filled="true" fillcolor="#fbc413" stroked="false">
                <v:fill type="solid"/>
              </v:rect>
              <v:rect style="position:absolute;left:10198;top:16379;width:50;height:28" id="docshape482" filled="true" fillcolor="#a21c43" stroked="false">
                <v:fill type="solid"/>
              </v:rect>
              <v:rect style="position:absolute;left:10248;top:16379;width:50;height:28" id="docshape483" filled="true" fillcolor="#f26a2d" stroked="false">
                <v:fill type="solid"/>
              </v:rect>
              <v:rect style="position:absolute;left:10297;top:16379;width:50;height:28" id="docshape484" filled="true" fillcolor="#de1768" stroked="false">
                <v:fill type="solid"/>
              </v:rect>
              <v:rect style="position:absolute;left:10347;top:16379;width:50;height:28" id="docshape485" filled="true" fillcolor="#f99e29" stroked="false">
                <v:fill type="solid"/>
              </v:rect>
              <v:rect style="position:absolute;left:10397;top:16379;width:50;height:28" id="docshape486" filled="true" fillcolor="#bf8d2c" stroked="false">
                <v:fill type="solid"/>
              </v:rect>
              <v:rect style="position:absolute;left:10447;top:16379;width:50;height:28" id="docshape487" filled="true" fillcolor="#407f46" stroked="false">
                <v:fill type="solid"/>
              </v:rect>
              <v:rect style="position:absolute;left:10497;top:16379;width:50;height:28" id="docshape488" filled="true" fillcolor="#1e97d4" stroked="false">
                <v:fill type="solid"/>
              </v:rect>
              <v:rect style="position:absolute;left:10547;top:16379;width:50;height:28" id="docshape489" filled="true" fillcolor="#5aba47" stroked="false">
                <v:fill type="solid"/>
              </v:rect>
              <v:rect style="position:absolute;left:10597;top:16379;width:50;height:28" id="docshape490" filled="true" fillcolor="#136a9f" stroked="false">
                <v:fill type="solid"/>
              </v:rect>
              <v:rect style="position:absolute;left:10647;top:16379;width:50;height:28" id="docshape491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7664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538" name="Group 53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38" name="Group 538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539" name="Graphic 539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0" name="Graphic 540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1" name="Graphic 541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2" name="Graphic 542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3" name="Graphic 543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4" name="Graphic 544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5" name="Graphic 545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6" name="Graphic 546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7" name="Graphic 547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8" name="Graphic 548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9" name="Graphic 549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0" name="Graphic 550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418816" id="docshapegroup492" coordorigin="9973,15664" coordsize="606,681">
              <v:shape style="position:absolute;left:10074;top:15854;width:394;height:443" id="docshape493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494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495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496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497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498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499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500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501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502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503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50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8176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551" name="Group 55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51" name="Group 551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552" name="Image 55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53" name="Image 55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54" name="Image 55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55" name="Image 55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418304" id="docshapegroup505" coordorigin="8449,16067" coordsize="941,201">
              <v:shape style="position:absolute;left:8695;top:16067;width:201;height:201" type="#_x0000_t75" id="docshape506" stroked="false">
                <v:imagedata r:id="rId1" o:title=""/>
              </v:shape>
              <v:shape style="position:absolute;left:8449;top:16068;width:201;height:199" type="#_x0000_t75" id="docshape507" stroked="false">
                <v:imagedata r:id="rId2" o:title=""/>
              </v:shape>
              <v:shape style="position:absolute;left:8942;top:16067;width:201;height:201" type="#_x0000_t75" id="docshape508" stroked="false">
                <v:imagedata r:id="rId3" o:title=""/>
              </v:shape>
              <v:shape style="position:absolute;left:9189;top:16067;width:201;height:201" type="#_x0000_t75" id="docshape509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8688">
              <wp:simplePos x="0" y="0"/>
              <wp:positionH relativeFrom="page">
                <wp:posOffset>7050383</wp:posOffset>
              </wp:positionH>
              <wp:positionV relativeFrom="page">
                <wp:posOffset>10226617</wp:posOffset>
              </wp:positionV>
              <wp:extent cx="300990" cy="298450"/>
              <wp:effectExtent l="0" t="0" r="0" b="0"/>
              <wp:wrapNone/>
              <wp:docPr id="556" name="Textbox 5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6" name="Textbox 556"/>
                    <wps:cNvSpPr txBox="1"/>
                    <wps:spPr>
                      <a:xfrm>
                        <a:off x="0" y="0"/>
                        <a:ext cx="3009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6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18</w:t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148315pt;margin-top:805.245483pt;width:23.7pt;height:23.5pt;mso-position-horizontal-relative:page;mso-position-vertical-relative:page;z-index:-16417792" type="#_x0000_t202" id="docshape510" filled="false" stroked="false">
              <v:textbox inset="0,0,0,0">
                <w:txbxContent>
                  <w:p>
                    <w:pPr>
                      <w:spacing w:before="55"/>
                      <w:ind w:left="6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18</w:t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9200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557" name="Textbox 5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7" name="Textbox 557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417280" type="#_x0000_t202" id="docshape511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9712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558" name="Textbox 5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8" name="Textbox 558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416768" type="#_x0000_t202" id="docshape512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0224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559" name="Textbox 5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9" name="Textbox 559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416256" type="#_x0000_t202" id="docshape513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33152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67" name="Graphic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Graphic 67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83328" id="docshape58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3664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68" name="Group 6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8" name="Group 68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Graphic 70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Graphic 71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Graphic 72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Graphic 73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Graphic 74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Graphic 75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Graphic 76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" name="Graphic 77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Graphic 78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" name="Graphic 79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" name="Graphic 80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Graphic 81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" name="Graphic 82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" name="Graphic 83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Graphic 84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5" name="Graphic 85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82816" id="docshapegroup59" coordorigin="9849,16379" coordsize="848,28">
              <v:rect style="position:absolute;left:9849;top:16379;width:50;height:28" id="docshape60" filled="true" fillcolor="#e5233d" stroked="false">
                <v:fill type="solid"/>
              </v:rect>
              <v:rect style="position:absolute;left:9898;top:16379;width:50;height:28" id="docshape61" filled="true" fillcolor="#dea73a" stroked="false">
                <v:fill type="solid"/>
              </v:rect>
              <v:rect style="position:absolute;left:9948;top:16379;width:50;height:28" id="docshape62" filled="true" fillcolor="#4ca146" stroked="false">
                <v:fill type="solid"/>
              </v:rect>
              <v:rect style="position:absolute;left:9998;top:16379;width:50;height:28" id="docshape63" filled="true" fillcolor="#c7202f" stroked="false">
                <v:fill type="solid"/>
              </v:rect>
              <v:rect style="position:absolute;left:10048;top:16379;width:50;height:28" id="docshape64" filled="true" fillcolor="#ef402c" stroked="false">
                <v:fill type="solid"/>
              </v:rect>
              <v:rect style="position:absolute;left:10098;top:16379;width:50;height:28" id="docshape65" filled="true" fillcolor="#26bee4" stroked="false">
                <v:fill type="solid"/>
              </v:rect>
              <v:rect style="position:absolute;left:10148;top:16379;width:50;height:28" id="docshape66" filled="true" fillcolor="#fbc413" stroked="false">
                <v:fill type="solid"/>
              </v:rect>
              <v:rect style="position:absolute;left:10198;top:16379;width:50;height:28" id="docshape67" filled="true" fillcolor="#a21c43" stroked="false">
                <v:fill type="solid"/>
              </v:rect>
              <v:rect style="position:absolute;left:10248;top:16379;width:50;height:28" id="docshape68" filled="true" fillcolor="#f26a2d" stroked="false">
                <v:fill type="solid"/>
              </v:rect>
              <v:rect style="position:absolute;left:10297;top:16379;width:50;height:28" id="docshape69" filled="true" fillcolor="#de1768" stroked="false">
                <v:fill type="solid"/>
              </v:rect>
              <v:rect style="position:absolute;left:10347;top:16379;width:50;height:28" id="docshape70" filled="true" fillcolor="#f99e29" stroked="false">
                <v:fill type="solid"/>
              </v:rect>
              <v:rect style="position:absolute;left:10397;top:16379;width:50;height:28" id="docshape71" filled="true" fillcolor="#bf8d2c" stroked="false">
                <v:fill type="solid"/>
              </v:rect>
              <v:rect style="position:absolute;left:10447;top:16379;width:50;height:28" id="docshape72" filled="true" fillcolor="#407f46" stroked="false">
                <v:fill type="solid"/>
              </v:rect>
              <v:rect style="position:absolute;left:10497;top:16379;width:50;height:28" id="docshape73" filled="true" fillcolor="#1e97d4" stroked="false">
                <v:fill type="solid"/>
              </v:rect>
              <v:rect style="position:absolute;left:10547;top:16379;width:50;height:28" id="docshape74" filled="true" fillcolor="#5aba47" stroked="false">
                <v:fill type="solid"/>
              </v:rect>
              <v:rect style="position:absolute;left:10597;top:16379;width:50;height:28" id="docshape75" filled="true" fillcolor="#136a9f" stroked="false">
                <v:fill type="solid"/>
              </v:rect>
              <v:rect style="position:absolute;left:10647;top:16379;width:50;height:28" id="docshape76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4176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86" name="Group 8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6" name="Group 86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87" name="Graphic 87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8" name="Graphic 88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Graphic 89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" name="Graphic 90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" name="Graphic 91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" name="Graphic 92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" name="Graphic 93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" name="Graphic 94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" name="Graphic 95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" name="Graphic 96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Graphic 97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Graphic 98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482304" id="docshapegroup77" coordorigin="9973,15664" coordsize="606,681">
              <v:shape style="position:absolute;left:10074;top:15854;width:394;height:443" id="docshape78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79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80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81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82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83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84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85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86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87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88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89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4688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99" name="Group 9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9" name="Group 99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100" name="Image 10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1" name="Image 10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2" name="Image 102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3" name="Image 10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481792" id="docshapegroup90" coordorigin="8449,16067" coordsize="941,201">
              <v:shape style="position:absolute;left:8695;top:16067;width:201;height:201" type="#_x0000_t75" id="docshape91" stroked="false">
                <v:imagedata r:id="rId1" o:title=""/>
              </v:shape>
              <v:shape style="position:absolute;left:8449;top:16068;width:201;height:199" type="#_x0000_t75" id="docshape92" stroked="false">
                <v:imagedata r:id="rId2" o:title=""/>
              </v:shape>
              <v:shape style="position:absolute;left:8942;top:16067;width:201;height:201" type="#_x0000_t75" id="docshape93" stroked="false">
                <v:imagedata r:id="rId3" o:title=""/>
              </v:shape>
              <v:shape style="position:absolute;left:9189;top:16067;width:201;height:201" type="#_x0000_t75" id="docshape94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5200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481280" type="#_x0000_t202" id="docshape95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5712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480768" type="#_x0000_t202" id="docshape96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6224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106" name="Textbox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Textbox 106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480256" type="#_x0000_t202" id="docshape97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6736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107" name="Textbox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Textbox 107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479744" type="#_x0000_t202" id="docshape98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0320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19" name="Graphic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Graphic 119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76160" id="docshape105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0832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20" name="Group 12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0" name="Group 120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" name="Graphic 122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" name="Graphic 123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" name="Graphic 124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Graphic 125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Graphic 126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Graphic 127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Graphic 128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" name="Graphic 129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" name="Graphic 130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" name="Graphic 131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" name="Graphic 132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" name="Graphic 133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4" name="Graphic 134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" name="Graphic 135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6" name="Graphic 136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" name="Graphic 137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75648" id="docshapegroup106" coordorigin="9849,16379" coordsize="848,28">
              <v:rect style="position:absolute;left:9849;top:16379;width:50;height:28" id="docshape107" filled="true" fillcolor="#e5233d" stroked="false">
                <v:fill type="solid"/>
              </v:rect>
              <v:rect style="position:absolute;left:9898;top:16379;width:50;height:28" id="docshape108" filled="true" fillcolor="#dea73a" stroked="false">
                <v:fill type="solid"/>
              </v:rect>
              <v:rect style="position:absolute;left:9948;top:16379;width:50;height:28" id="docshape109" filled="true" fillcolor="#4ca146" stroked="false">
                <v:fill type="solid"/>
              </v:rect>
              <v:rect style="position:absolute;left:9998;top:16379;width:50;height:28" id="docshape110" filled="true" fillcolor="#c7202f" stroked="false">
                <v:fill type="solid"/>
              </v:rect>
              <v:rect style="position:absolute;left:10048;top:16379;width:50;height:28" id="docshape111" filled="true" fillcolor="#ef402c" stroked="false">
                <v:fill type="solid"/>
              </v:rect>
              <v:rect style="position:absolute;left:10098;top:16379;width:50;height:28" id="docshape112" filled="true" fillcolor="#26bee4" stroked="false">
                <v:fill type="solid"/>
              </v:rect>
              <v:rect style="position:absolute;left:10148;top:16379;width:50;height:28" id="docshape113" filled="true" fillcolor="#fbc413" stroked="false">
                <v:fill type="solid"/>
              </v:rect>
              <v:rect style="position:absolute;left:10198;top:16379;width:50;height:28" id="docshape114" filled="true" fillcolor="#a21c43" stroked="false">
                <v:fill type="solid"/>
              </v:rect>
              <v:rect style="position:absolute;left:10248;top:16379;width:50;height:28" id="docshape115" filled="true" fillcolor="#f26a2d" stroked="false">
                <v:fill type="solid"/>
              </v:rect>
              <v:rect style="position:absolute;left:10297;top:16379;width:50;height:28" id="docshape116" filled="true" fillcolor="#de1768" stroked="false">
                <v:fill type="solid"/>
              </v:rect>
              <v:rect style="position:absolute;left:10347;top:16379;width:50;height:28" id="docshape117" filled="true" fillcolor="#f99e29" stroked="false">
                <v:fill type="solid"/>
              </v:rect>
              <v:rect style="position:absolute;left:10397;top:16379;width:50;height:28" id="docshape118" filled="true" fillcolor="#bf8d2c" stroked="false">
                <v:fill type="solid"/>
              </v:rect>
              <v:rect style="position:absolute;left:10447;top:16379;width:50;height:28" id="docshape119" filled="true" fillcolor="#407f46" stroked="false">
                <v:fill type="solid"/>
              </v:rect>
              <v:rect style="position:absolute;left:10497;top:16379;width:50;height:28" id="docshape120" filled="true" fillcolor="#1e97d4" stroked="false">
                <v:fill type="solid"/>
              </v:rect>
              <v:rect style="position:absolute;left:10547;top:16379;width:50;height:28" id="docshape121" filled="true" fillcolor="#5aba47" stroked="false">
                <v:fill type="solid"/>
              </v:rect>
              <v:rect style="position:absolute;left:10597;top:16379;width:50;height:28" id="docshape122" filled="true" fillcolor="#136a9f" stroked="false">
                <v:fill type="solid"/>
              </v:rect>
              <v:rect style="position:absolute;left:10647;top:16379;width:50;height:28" id="docshape123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1344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138" name="Group 13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8" name="Group 138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139" name="Graphic 139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" name="Graphic 140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" name="Graphic 141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" name="Graphic 142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" name="Graphic 143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" name="Graphic 144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" name="Graphic 145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Graphic 146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" name="Graphic 147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" name="Graphic 148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9" name="Graphic 149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0" name="Graphic 150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475136" id="docshapegroup124" coordorigin="9973,15664" coordsize="606,681">
              <v:shape style="position:absolute;left:10074;top:15854;width:394;height:443" id="docshape125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126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127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128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129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130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131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132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133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134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135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136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1856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151" name="Group 15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1" name="Group 151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152" name="Image 15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3" name="Image 15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4" name="Image 15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5" name="Image 15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474624" id="docshapegroup137" coordorigin="8449,16067" coordsize="941,201">
              <v:shape style="position:absolute;left:8695;top:16067;width:201;height:201" type="#_x0000_t75" id="docshape138" stroked="false">
                <v:imagedata r:id="rId1" o:title=""/>
              </v:shape>
              <v:shape style="position:absolute;left:8449;top:16068;width:201;height:199" type="#_x0000_t75" id="docshape139" stroked="false">
                <v:imagedata r:id="rId2" o:title=""/>
              </v:shape>
              <v:shape style="position:absolute;left:8942;top:16067;width:201;height:201" type="#_x0000_t75" id="docshape140" stroked="false">
                <v:imagedata r:id="rId3" o:title=""/>
              </v:shape>
              <v:shape style="position:absolute;left:9189;top:16067;width:201;height:201" type="#_x0000_t75" id="docshape141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2368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156" name="Textbox 1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6" name="Textbox 156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474112" type="#_x0000_t202" id="docshape142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2880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157" name="Textbox 1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7" name="Textbox 157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473600" type="#_x0000_t202" id="docshape143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3392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158" name="Textbox 1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8" name="Textbox 158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473088" type="#_x0000_t202" id="docshape144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3904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159" name="Textbox 1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9" name="Textbox 159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472576" type="#_x0000_t202" id="docshape145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7488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69" name="Graphic 1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9" name="Graphic 169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68992" id="docshape151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8000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70" name="Group 17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0" name="Group 170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" name="Graphic 172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" name="Graphic 173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4" name="Graphic 174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" name="Graphic 175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" name="Graphic 176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" name="Graphic 177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" name="Graphic 178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9" name="Graphic 179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0" name="Graphic 180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" name="Graphic 181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" name="Graphic 182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" name="Graphic 183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Graphic 184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" name="Graphic 185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6" name="Graphic 186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" name="Graphic 187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68480" id="docshapegroup152" coordorigin="9849,16379" coordsize="848,28">
              <v:rect style="position:absolute;left:9849;top:16379;width:50;height:28" id="docshape153" filled="true" fillcolor="#e5233d" stroked="false">
                <v:fill type="solid"/>
              </v:rect>
              <v:rect style="position:absolute;left:9898;top:16379;width:50;height:28" id="docshape154" filled="true" fillcolor="#dea73a" stroked="false">
                <v:fill type="solid"/>
              </v:rect>
              <v:rect style="position:absolute;left:9948;top:16379;width:50;height:28" id="docshape155" filled="true" fillcolor="#4ca146" stroked="false">
                <v:fill type="solid"/>
              </v:rect>
              <v:rect style="position:absolute;left:9998;top:16379;width:50;height:28" id="docshape156" filled="true" fillcolor="#c7202f" stroked="false">
                <v:fill type="solid"/>
              </v:rect>
              <v:rect style="position:absolute;left:10048;top:16379;width:50;height:28" id="docshape157" filled="true" fillcolor="#ef402c" stroked="false">
                <v:fill type="solid"/>
              </v:rect>
              <v:rect style="position:absolute;left:10098;top:16379;width:50;height:28" id="docshape158" filled="true" fillcolor="#26bee4" stroked="false">
                <v:fill type="solid"/>
              </v:rect>
              <v:rect style="position:absolute;left:10148;top:16379;width:50;height:28" id="docshape159" filled="true" fillcolor="#fbc413" stroked="false">
                <v:fill type="solid"/>
              </v:rect>
              <v:rect style="position:absolute;left:10198;top:16379;width:50;height:28" id="docshape160" filled="true" fillcolor="#a21c43" stroked="false">
                <v:fill type="solid"/>
              </v:rect>
              <v:rect style="position:absolute;left:10248;top:16379;width:50;height:28" id="docshape161" filled="true" fillcolor="#f26a2d" stroked="false">
                <v:fill type="solid"/>
              </v:rect>
              <v:rect style="position:absolute;left:10297;top:16379;width:50;height:28" id="docshape162" filled="true" fillcolor="#de1768" stroked="false">
                <v:fill type="solid"/>
              </v:rect>
              <v:rect style="position:absolute;left:10347;top:16379;width:50;height:28" id="docshape163" filled="true" fillcolor="#f99e29" stroked="false">
                <v:fill type="solid"/>
              </v:rect>
              <v:rect style="position:absolute;left:10397;top:16379;width:50;height:28" id="docshape164" filled="true" fillcolor="#bf8d2c" stroked="false">
                <v:fill type="solid"/>
              </v:rect>
              <v:rect style="position:absolute;left:10447;top:16379;width:50;height:28" id="docshape165" filled="true" fillcolor="#407f46" stroked="false">
                <v:fill type="solid"/>
              </v:rect>
              <v:rect style="position:absolute;left:10497;top:16379;width:50;height:28" id="docshape166" filled="true" fillcolor="#1e97d4" stroked="false">
                <v:fill type="solid"/>
              </v:rect>
              <v:rect style="position:absolute;left:10547;top:16379;width:50;height:28" id="docshape167" filled="true" fillcolor="#5aba47" stroked="false">
                <v:fill type="solid"/>
              </v:rect>
              <v:rect style="position:absolute;left:10597;top:16379;width:50;height:28" id="docshape168" filled="true" fillcolor="#136a9f" stroked="false">
                <v:fill type="solid"/>
              </v:rect>
              <v:rect style="position:absolute;left:10647;top:16379;width:50;height:28" id="docshape169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8512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188" name="Group 18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8" name="Group 188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189" name="Graphic 189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" name="Graphic 190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" name="Graphic 191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" name="Graphic 192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" name="Graphic 193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" name="Graphic 194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Graphic 195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" name="Graphic 196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" name="Graphic 197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8" name="Graphic 198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" name="Graphic 199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" name="Graphic 200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467968" id="docshapegroup170" coordorigin="9973,15664" coordsize="606,681">
              <v:shape style="position:absolute;left:10074;top:15854;width:394;height:443" id="docshape171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172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173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174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175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176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177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178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179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180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181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182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9024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201" name="Group 20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01" name="Group 201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202" name="Image 20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3" name="Image 20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4" name="Image 20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5" name="Image 20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467456" id="docshapegroup183" coordorigin="8449,16067" coordsize="941,201">
              <v:shape style="position:absolute;left:8695;top:16067;width:201;height:201" type="#_x0000_t75" id="docshape184" stroked="false">
                <v:imagedata r:id="rId1" o:title=""/>
              </v:shape>
              <v:shape style="position:absolute;left:8449;top:16068;width:201;height:199" type="#_x0000_t75" id="docshape185" stroked="false">
                <v:imagedata r:id="rId2" o:title=""/>
              </v:shape>
              <v:shape style="position:absolute;left:8942;top:16067;width:201;height:201" type="#_x0000_t75" id="docshape186" stroked="false">
                <v:imagedata r:id="rId3" o:title=""/>
              </v:shape>
              <v:shape style="position:absolute;left:9189;top:16067;width:201;height:201" type="#_x0000_t75" id="docshape187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9536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206" name="Textbox 2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6" name="Textbox 206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466944" type="#_x0000_t202" id="docshape188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0048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207" name="Textbox 2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7" name="Textbox 207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466432" type="#_x0000_t202" id="docshape189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0560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208" name="Textbox 2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8" name="Textbox 208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465920" type="#_x0000_t202" id="docshape190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1072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209" name="Textbox 2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9" name="Textbox 209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465408" type="#_x0000_t202" id="docshape191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54656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19" name="Graphic 2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9" name="Graphic 219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61824" id="docshape197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5168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20" name="Group 22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0" name="Group 220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" name="Graphic 222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" name="Graphic 223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" name="Graphic 224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" name="Graphic 225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" name="Graphic 226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" name="Graphic 227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" name="Graphic 228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" name="Graphic 229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" name="Graphic 230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" name="Graphic 231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" name="Graphic 232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" name="Graphic 233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" name="Graphic 234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" name="Graphic 235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" name="Graphic 236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Graphic 237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61312" id="docshapegroup198" coordorigin="9849,16379" coordsize="848,28">
              <v:rect style="position:absolute;left:9849;top:16379;width:50;height:28" id="docshape199" filled="true" fillcolor="#e5233d" stroked="false">
                <v:fill type="solid"/>
              </v:rect>
              <v:rect style="position:absolute;left:9898;top:16379;width:50;height:28" id="docshape200" filled="true" fillcolor="#dea73a" stroked="false">
                <v:fill type="solid"/>
              </v:rect>
              <v:rect style="position:absolute;left:9948;top:16379;width:50;height:28" id="docshape201" filled="true" fillcolor="#4ca146" stroked="false">
                <v:fill type="solid"/>
              </v:rect>
              <v:rect style="position:absolute;left:9998;top:16379;width:50;height:28" id="docshape202" filled="true" fillcolor="#c7202f" stroked="false">
                <v:fill type="solid"/>
              </v:rect>
              <v:rect style="position:absolute;left:10048;top:16379;width:50;height:28" id="docshape203" filled="true" fillcolor="#ef402c" stroked="false">
                <v:fill type="solid"/>
              </v:rect>
              <v:rect style="position:absolute;left:10098;top:16379;width:50;height:28" id="docshape204" filled="true" fillcolor="#26bee4" stroked="false">
                <v:fill type="solid"/>
              </v:rect>
              <v:rect style="position:absolute;left:10148;top:16379;width:50;height:28" id="docshape205" filled="true" fillcolor="#fbc413" stroked="false">
                <v:fill type="solid"/>
              </v:rect>
              <v:rect style="position:absolute;left:10198;top:16379;width:50;height:28" id="docshape206" filled="true" fillcolor="#a21c43" stroked="false">
                <v:fill type="solid"/>
              </v:rect>
              <v:rect style="position:absolute;left:10248;top:16379;width:50;height:28" id="docshape207" filled="true" fillcolor="#f26a2d" stroked="false">
                <v:fill type="solid"/>
              </v:rect>
              <v:rect style="position:absolute;left:10297;top:16379;width:50;height:28" id="docshape208" filled="true" fillcolor="#de1768" stroked="false">
                <v:fill type="solid"/>
              </v:rect>
              <v:rect style="position:absolute;left:10347;top:16379;width:50;height:28" id="docshape209" filled="true" fillcolor="#f99e29" stroked="false">
                <v:fill type="solid"/>
              </v:rect>
              <v:rect style="position:absolute;left:10397;top:16379;width:50;height:28" id="docshape210" filled="true" fillcolor="#bf8d2c" stroked="false">
                <v:fill type="solid"/>
              </v:rect>
              <v:rect style="position:absolute;left:10447;top:16379;width:50;height:28" id="docshape211" filled="true" fillcolor="#407f46" stroked="false">
                <v:fill type="solid"/>
              </v:rect>
              <v:rect style="position:absolute;left:10497;top:16379;width:50;height:28" id="docshape212" filled="true" fillcolor="#1e97d4" stroked="false">
                <v:fill type="solid"/>
              </v:rect>
              <v:rect style="position:absolute;left:10547;top:16379;width:50;height:28" id="docshape213" filled="true" fillcolor="#5aba47" stroked="false">
                <v:fill type="solid"/>
              </v:rect>
              <v:rect style="position:absolute;left:10597;top:16379;width:50;height:28" id="docshape214" filled="true" fillcolor="#136a9f" stroked="false">
                <v:fill type="solid"/>
              </v:rect>
              <v:rect style="position:absolute;left:10647;top:16379;width:50;height:28" id="docshape215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5680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238" name="Group 23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8" name="Group 238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239" name="Graphic 239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" name="Graphic 240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" name="Graphic 241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" name="Graphic 242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" name="Graphic 243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" name="Graphic 244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" name="Graphic 245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" name="Graphic 246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" name="Graphic 247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8" name="Graphic 248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9" name="Graphic 249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0" name="Graphic 250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460800" id="docshapegroup216" coordorigin="9973,15664" coordsize="606,681">
              <v:shape style="position:absolute;left:10074;top:15854;width:394;height:443" id="docshape217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218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219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220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221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222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223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224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225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226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27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28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6192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251" name="Group 25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1" name="Group 251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252" name="Image 25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3" name="Image 25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4" name="Image 25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5" name="Image 25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460288" id="docshapegroup229" coordorigin="8449,16067" coordsize="941,201">
              <v:shape style="position:absolute;left:8695;top:16067;width:201;height:201" type="#_x0000_t75" id="docshape230" stroked="false">
                <v:imagedata r:id="rId1" o:title=""/>
              </v:shape>
              <v:shape style="position:absolute;left:8449;top:16068;width:201;height:199" type="#_x0000_t75" id="docshape231" stroked="false">
                <v:imagedata r:id="rId2" o:title=""/>
              </v:shape>
              <v:shape style="position:absolute;left:8942;top:16067;width:201;height:201" type="#_x0000_t75" id="docshape232" stroked="false">
                <v:imagedata r:id="rId3" o:title=""/>
              </v:shape>
              <v:shape style="position:absolute;left:9189;top:16067;width:201;height:201" type="#_x0000_t75" id="docshape233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6704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256" name="Textbox 2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6" name="Textbox 256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459776" type="#_x0000_t202" id="docshape234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7216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257" name="Textbox 2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7" name="Textbox 257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459264" type="#_x0000_t202" id="docshape235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7728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258" name="Textbox 2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8" name="Textbox 258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458752" type="#_x0000_t202" id="docshape236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8240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259" name="Textbox 2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9" name="Textbox 259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458240" type="#_x0000_t202" id="docshape237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61824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69" name="Graphic 2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9" name="Graphic 269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54656" id="docshape243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2336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70" name="Group 27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70" name="Group 270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" name="Graphic 272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" name="Graphic 273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" name="Graphic 274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" name="Graphic 275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" name="Graphic 276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7" name="Graphic 277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" name="Graphic 278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" name="Graphic 279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" name="Graphic 280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" name="Graphic 281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" name="Graphic 282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" name="Graphic 283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" name="Graphic 284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5" name="Graphic 285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6" name="Graphic 286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" name="Graphic 287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54144" id="docshapegroup244" coordorigin="9849,16379" coordsize="848,28">
              <v:rect style="position:absolute;left:9849;top:16379;width:50;height:28" id="docshape245" filled="true" fillcolor="#e5233d" stroked="false">
                <v:fill type="solid"/>
              </v:rect>
              <v:rect style="position:absolute;left:9898;top:16379;width:50;height:28" id="docshape246" filled="true" fillcolor="#dea73a" stroked="false">
                <v:fill type="solid"/>
              </v:rect>
              <v:rect style="position:absolute;left:9948;top:16379;width:50;height:28" id="docshape247" filled="true" fillcolor="#4ca146" stroked="false">
                <v:fill type="solid"/>
              </v:rect>
              <v:rect style="position:absolute;left:9998;top:16379;width:50;height:28" id="docshape248" filled="true" fillcolor="#c7202f" stroked="false">
                <v:fill type="solid"/>
              </v:rect>
              <v:rect style="position:absolute;left:10048;top:16379;width:50;height:28" id="docshape249" filled="true" fillcolor="#ef402c" stroked="false">
                <v:fill type="solid"/>
              </v:rect>
              <v:rect style="position:absolute;left:10098;top:16379;width:50;height:28" id="docshape250" filled="true" fillcolor="#26bee4" stroked="false">
                <v:fill type="solid"/>
              </v:rect>
              <v:rect style="position:absolute;left:10148;top:16379;width:50;height:28" id="docshape251" filled="true" fillcolor="#fbc413" stroked="false">
                <v:fill type="solid"/>
              </v:rect>
              <v:rect style="position:absolute;left:10198;top:16379;width:50;height:28" id="docshape252" filled="true" fillcolor="#a21c43" stroked="false">
                <v:fill type="solid"/>
              </v:rect>
              <v:rect style="position:absolute;left:10248;top:16379;width:50;height:28" id="docshape253" filled="true" fillcolor="#f26a2d" stroked="false">
                <v:fill type="solid"/>
              </v:rect>
              <v:rect style="position:absolute;left:10297;top:16379;width:50;height:28" id="docshape254" filled="true" fillcolor="#de1768" stroked="false">
                <v:fill type="solid"/>
              </v:rect>
              <v:rect style="position:absolute;left:10347;top:16379;width:50;height:28" id="docshape255" filled="true" fillcolor="#f99e29" stroked="false">
                <v:fill type="solid"/>
              </v:rect>
              <v:rect style="position:absolute;left:10397;top:16379;width:50;height:28" id="docshape256" filled="true" fillcolor="#bf8d2c" stroked="false">
                <v:fill type="solid"/>
              </v:rect>
              <v:rect style="position:absolute;left:10447;top:16379;width:50;height:28" id="docshape257" filled="true" fillcolor="#407f46" stroked="false">
                <v:fill type="solid"/>
              </v:rect>
              <v:rect style="position:absolute;left:10497;top:16379;width:50;height:28" id="docshape258" filled="true" fillcolor="#1e97d4" stroked="false">
                <v:fill type="solid"/>
              </v:rect>
              <v:rect style="position:absolute;left:10547;top:16379;width:50;height:28" id="docshape259" filled="true" fillcolor="#5aba47" stroked="false">
                <v:fill type="solid"/>
              </v:rect>
              <v:rect style="position:absolute;left:10597;top:16379;width:50;height:28" id="docshape260" filled="true" fillcolor="#136a9f" stroked="false">
                <v:fill type="solid"/>
              </v:rect>
              <v:rect style="position:absolute;left:10647;top:16379;width:50;height:28" id="docshape261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2848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288" name="Group 28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88" name="Group 288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289" name="Graphic 289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" name="Graphic 290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" name="Graphic 291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2" name="Graphic 292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3" name="Graphic 293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" name="Graphic 294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" name="Graphic 295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" name="Graphic 296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" name="Graphic 297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" name="Graphic 298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9" name="Graphic 299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" name="Graphic 300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453632" id="docshapegroup262" coordorigin="9973,15664" coordsize="606,681">
              <v:shape style="position:absolute;left:10074;top:15854;width:394;height:443" id="docshape263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264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265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266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267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268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269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270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271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272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73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7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3360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301" name="Textbox 3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1" name="Textbox 301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453120" type="#_x0000_t202" id="docshape275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3872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02" name="Textbox 3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2" name="Textbox 302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452608" type="#_x0000_t202" id="docshape276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4384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03" name="Textbox 3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3" name="Textbox 303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452096" type="#_x0000_t202" id="docshape277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4896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304" name="Textbox 3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" name="Textbox 304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451584" type="#_x0000_t202" id="docshape278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68480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319" name="Graphic 3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9" name="Graphic 319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48000" id="docshape289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8992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320" name="Group 32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20" name="Group 320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321" name="Graphic 321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" name="Graphic 322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" name="Graphic 323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" name="Graphic 324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" name="Graphic 325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" name="Graphic 326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" name="Graphic 327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" name="Graphic 328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" name="Graphic 329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" name="Graphic 330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" name="Graphic 331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" name="Graphic 332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" name="Graphic 333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" name="Graphic 334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" name="Graphic 335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" name="Graphic 336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" name="Graphic 337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47488" id="docshapegroup290" coordorigin="9849,16379" coordsize="848,28">
              <v:rect style="position:absolute;left:9849;top:16379;width:50;height:28" id="docshape291" filled="true" fillcolor="#e5233d" stroked="false">
                <v:fill type="solid"/>
              </v:rect>
              <v:rect style="position:absolute;left:9898;top:16379;width:50;height:28" id="docshape292" filled="true" fillcolor="#dea73a" stroked="false">
                <v:fill type="solid"/>
              </v:rect>
              <v:rect style="position:absolute;left:9948;top:16379;width:50;height:28" id="docshape293" filled="true" fillcolor="#4ca146" stroked="false">
                <v:fill type="solid"/>
              </v:rect>
              <v:rect style="position:absolute;left:9998;top:16379;width:50;height:28" id="docshape294" filled="true" fillcolor="#c7202f" stroked="false">
                <v:fill type="solid"/>
              </v:rect>
              <v:rect style="position:absolute;left:10048;top:16379;width:50;height:28" id="docshape295" filled="true" fillcolor="#ef402c" stroked="false">
                <v:fill type="solid"/>
              </v:rect>
              <v:rect style="position:absolute;left:10098;top:16379;width:50;height:28" id="docshape296" filled="true" fillcolor="#26bee4" stroked="false">
                <v:fill type="solid"/>
              </v:rect>
              <v:rect style="position:absolute;left:10148;top:16379;width:50;height:28" id="docshape297" filled="true" fillcolor="#fbc413" stroked="false">
                <v:fill type="solid"/>
              </v:rect>
              <v:rect style="position:absolute;left:10198;top:16379;width:50;height:28" id="docshape298" filled="true" fillcolor="#a21c43" stroked="false">
                <v:fill type="solid"/>
              </v:rect>
              <v:rect style="position:absolute;left:10248;top:16379;width:50;height:28" id="docshape299" filled="true" fillcolor="#f26a2d" stroked="false">
                <v:fill type="solid"/>
              </v:rect>
              <v:rect style="position:absolute;left:10297;top:16379;width:50;height:28" id="docshape300" filled="true" fillcolor="#de1768" stroked="false">
                <v:fill type="solid"/>
              </v:rect>
              <v:rect style="position:absolute;left:10347;top:16379;width:50;height:28" id="docshape301" filled="true" fillcolor="#f99e29" stroked="false">
                <v:fill type="solid"/>
              </v:rect>
              <v:rect style="position:absolute;left:10397;top:16379;width:50;height:28" id="docshape302" filled="true" fillcolor="#bf8d2c" stroked="false">
                <v:fill type="solid"/>
              </v:rect>
              <v:rect style="position:absolute;left:10447;top:16379;width:50;height:28" id="docshape303" filled="true" fillcolor="#407f46" stroked="false">
                <v:fill type="solid"/>
              </v:rect>
              <v:rect style="position:absolute;left:10497;top:16379;width:50;height:28" id="docshape304" filled="true" fillcolor="#1e97d4" stroked="false">
                <v:fill type="solid"/>
              </v:rect>
              <v:rect style="position:absolute;left:10547;top:16379;width:50;height:28" id="docshape305" filled="true" fillcolor="#5aba47" stroked="false">
                <v:fill type="solid"/>
              </v:rect>
              <v:rect style="position:absolute;left:10597;top:16379;width:50;height:28" id="docshape306" filled="true" fillcolor="#136a9f" stroked="false">
                <v:fill type="solid"/>
              </v:rect>
              <v:rect style="position:absolute;left:10647;top:16379;width:50;height:28" id="docshape307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9504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38" name="Group 33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8" name="Group 338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39" name="Graphic 339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" name="Graphic 340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" name="Graphic 341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" name="Graphic 342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" name="Graphic 343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" name="Graphic 344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" name="Graphic 345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" name="Graphic 346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" name="Graphic 347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" name="Graphic 348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9" name="Graphic 349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0" name="Graphic 350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446976" id="docshapegroup308" coordorigin="9973,15664" coordsize="606,681">
              <v:shape style="position:absolute;left:10074;top:15854;width:394;height:443" id="docshape309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10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11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12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13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14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15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16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317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318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319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320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0016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351" name="Group 35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51" name="Group 351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352" name="Image 35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3" name="Image 35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4" name="Image 35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5" name="Image 35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446464" id="docshapegroup321" coordorigin="8449,16067" coordsize="941,201">
              <v:shape style="position:absolute;left:8695;top:16067;width:201;height:201" type="#_x0000_t75" id="docshape322" stroked="false">
                <v:imagedata r:id="rId1" o:title=""/>
              </v:shape>
              <v:shape style="position:absolute;left:8449;top:16068;width:201;height:199" type="#_x0000_t75" id="docshape323" stroked="false">
                <v:imagedata r:id="rId2" o:title=""/>
              </v:shape>
              <v:shape style="position:absolute;left:8942;top:16067;width:201;height:201" type="#_x0000_t75" id="docshape324" stroked="false">
                <v:imagedata r:id="rId3" o:title=""/>
              </v:shape>
              <v:shape style="position:absolute;left:9189;top:16067;width:201;height:201" type="#_x0000_t75" id="docshape325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0528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356" name="Textbox 3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6" name="Textbox 356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445952" type="#_x0000_t202" id="docshape326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1040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57" name="Textbox 3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7" name="Textbox 357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445440" type="#_x0000_t202" id="docshape327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1552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58" name="Textbox 3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8" name="Textbox 358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444928" type="#_x0000_t202" id="docshape328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2064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359" name="Textbox 3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9" name="Textbox 359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444416" type="#_x0000_t202" id="docshape329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75648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368" name="Graphic 3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8" name="Graphic 368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40832" id="docshape334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6160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369" name="Group 36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9" name="Group 369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370" name="Graphic 370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" name="Graphic 371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" name="Graphic 372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" name="Graphic 373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" name="Graphic 374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5" name="Graphic 375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6" name="Graphic 376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7" name="Graphic 377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8" name="Graphic 378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9" name="Graphic 379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0" name="Graphic 380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Graphic 381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Graphic 382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3" name="Graphic 383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" name="Graphic 384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" name="Graphic 385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" name="Graphic 386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40320" id="docshapegroup335" coordorigin="9849,16379" coordsize="848,28">
              <v:rect style="position:absolute;left:9849;top:16379;width:50;height:28" id="docshape336" filled="true" fillcolor="#e5233d" stroked="false">
                <v:fill type="solid"/>
              </v:rect>
              <v:rect style="position:absolute;left:9898;top:16379;width:50;height:28" id="docshape337" filled="true" fillcolor="#dea73a" stroked="false">
                <v:fill type="solid"/>
              </v:rect>
              <v:rect style="position:absolute;left:9948;top:16379;width:50;height:28" id="docshape338" filled="true" fillcolor="#4ca146" stroked="false">
                <v:fill type="solid"/>
              </v:rect>
              <v:rect style="position:absolute;left:9998;top:16379;width:50;height:28" id="docshape339" filled="true" fillcolor="#c7202f" stroked="false">
                <v:fill type="solid"/>
              </v:rect>
              <v:rect style="position:absolute;left:10048;top:16379;width:50;height:28" id="docshape340" filled="true" fillcolor="#ef402c" stroked="false">
                <v:fill type="solid"/>
              </v:rect>
              <v:rect style="position:absolute;left:10098;top:16379;width:50;height:28" id="docshape341" filled="true" fillcolor="#26bee4" stroked="false">
                <v:fill type="solid"/>
              </v:rect>
              <v:rect style="position:absolute;left:10148;top:16379;width:50;height:28" id="docshape342" filled="true" fillcolor="#fbc413" stroked="false">
                <v:fill type="solid"/>
              </v:rect>
              <v:rect style="position:absolute;left:10198;top:16379;width:50;height:28" id="docshape343" filled="true" fillcolor="#a21c43" stroked="false">
                <v:fill type="solid"/>
              </v:rect>
              <v:rect style="position:absolute;left:10248;top:16379;width:50;height:28" id="docshape344" filled="true" fillcolor="#f26a2d" stroked="false">
                <v:fill type="solid"/>
              </v:rect>
              <v:rect style="position:absolute;left:10297;top:16379;width:50;height:28" id="docshape345" filled="true" fillcolor="#de1768" stroked="false">
                <v:fill type="solid"/>
              </v:rect>
              <v:rect style="position:absolute;left:10347;top:16379;width:50;height:28" id="docshape346" filled="true" fillcolor="#f99e29" stroked="false">
                <v:fill type="solid"/>
              </v:rect>
              <v:rect style="position:absolute;left:10397;top:16379;width:50;height:28" id="docshape347" filled="true" fillcolor="#bf8d2c" stroked="false">
                <v:fill type="solid"/>
              </v:rect>
              <v:rect style="position:absolute;left:10447;top:16379;width:50;height:28" id="docshape348" filled="true" fillcolor="#407f46" stroked="false">
                <v:fill type="solid"/>
              </v:rect>
              <v:rect style="position:absolute;left:10497;top:16379;width:50;height:28" id="docshape349" filled="true" fillcolor="#1e97d4" stroked="false">
                <v:fill type="solid"/>
              </v:rect>
              <v:rect style="position:absolute;left:10547;top:16379;width:50;height:28" id="docshape350" filled="true" fillcolor="#5aba47" stroked="false">
                <v:fill type="solid"/>
              </v:rect>
              <v:rect style="position:absolute;left:10597;top:16379;width:50;height:28" id="docshape351" filled="true" fillcolor="#136a9f" stroked="false">
                <v:fill type="solid"/>
              </v:rect>
              <v:rect style="position:absolute;left:10647;top:16379;width:50;height:28" id="docshape352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6672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87" name="Group 38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87" name="Group 387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88" name="Graphic 388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" name="Graphic 389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" name="Graphic 390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" name="Graphic 391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" name="Graphic 392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" name="Graphic 393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" name="Graphic 394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" name="Graphic 395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" name="Graphic 396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" name="Graphic 397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8" name="Graphic 398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" name="Graphic 399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439808" id="docshapegroup353" coordorigin="9973,15664" coordsize="606,681">
              <v:shape style="position:absolute;left:10074;top:15854;width:394;height:443" id="docshape354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55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56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57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58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59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60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61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362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363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364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365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7184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400" name="Group 40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00" name="Group 400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401" name="Image 40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02" name="Image 40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03" name="Image 40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04" name="Image 40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439296" id="docshapegroup366" coordorigin="8449,16067" coordsize="941,201">
              <v:shape style="position:absolute;left:8695;top:16067;width:201;height:201" type="#_x0000_t75" id="docshape367" stroked="false">
                <v:imagedata r:id="rId1" o:title=""/>
              </v:shape>
              <v:shape style="position:absolute;left:8449;top:16068;width:201;height:199" type="#_x0000_t75" id="docshape368" stroked="false">
                <v:imagedata r:id="rId2" o:title=""/>
              </v:shape>
              <v:shape style="position:absolute;left:8942;top:16067;width:201;height:201" type="#_x0000_t75" id="docshape369" stroked="false">
                <v:imagedata r:id="rId3" o:title=""/>
              </v:shape>
              <v:shape style="position:absolute;left:9189;top:16067;width:201;height:201" type="#_x0000_t75" id="docshape370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7696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405" name="Textbox 4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5" name="Textbox 405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438784" type="#_x0000_t202" id="docshape371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8208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406" name="Textbox 4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6" name="Textbox 406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438272" type="#_x0000_t202" id="docshape372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8720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407" name="Textbox 4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7" name="Textbox 407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437760" type="#_x0000_t202" id="docshape373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9232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408" name="Textbox 4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8" name="Textbox 408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437248" type="#_x0000_t202" id="docshape374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82816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417" name="Graphic 4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7" name="Graphic 417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33664" id="docshape379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3328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418" name="Group 41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8" name="Group 418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419" name="Graphic 419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0" name="Graphic 420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" name="Graphic 421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" name="Graphic 422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" name="Graphic 423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" name="Graphic 424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" name="Graphic 425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" name="Graphic 426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" name="Graphic 427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" name="Graphic 428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" name="Graphic 429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" name="Graphic 430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" name="Graphic 431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" name="Graphic 432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" name="Graphic 433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" name="Graphic 434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5" name="Graphic 435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33152" id="docshapegroup380" coordorigin="9849,16379" coordsize="848,28">
              <v:rect style="position:absolute;left:9849;top:16379;width:50;height:28" id="docshape381" filled="true" fillcolor="#e5233d" stroked="false">
                <v:fill type="solid"/>
              </v:rect>
              <v:rect style="position:absolute;left:9898;top:16379;width:50;height:28" id="docshape382" filled="true" fillcolor="#dea73a" stroked="false">
                <v:fill type="solid"/>
              </v:rect>
              <v:rect style="position:absolute;left:9948;top:16379;width:50;height:28" id="docshape383" filled="true" fillcolor="#4ca146" stroked="false">
                <v:fill type="solid"/>
              </v:rect>
              <v:rect style="position:absolute;left:9998;top:16379;width:50;height:28" id="docshape384" filled="true" fillcolor="#c7202f" stroked="false">
                <v:fill type="solid"/>
              </v:rect>
              <v:rect style="position:absolute;left:10048;top:16379;width:50;height:28" id="docshape385" filled="true" fillcolor="#ef402c" stroked="false">
                <v:fill type="solid"/>
              </v:rect>
              <v:rect style="position:absolute;left:10098;top:16379;width:50;height:28" id="docshape386" filled="true" fillcolor="#26bee4" stroked="false">
                <v:fill type="solid"/>
              </v:rect>
              <v:rect style="position:absolute;left:10148;top:16379;width:50;height:28" id="docshape387" filled="true" fillcolor="#fbc413" stroked="false">
                <v:fill type="solid"/>
              </v:rect>
              <v:rect style="position:absolute;left:10198;top:16379;width:50;height:28" id="docshape388" filled="true" fillcolor="#a21c43" stroked="false">
                <v:fill type="solid"/>
              </v:rect>
              <v:rect style="position:absolute;left:10248;top:16379;width:50;height:28" id="docshape389" filled="true" fillcolor="#f26a2d" stroked="false">
                <v:fill type="solid"/>
              </v:rect>
              <v:rect style="position:absolute;left:10297;top:16379;width:50;height:28" id="docshape390" filled="true" fillcolor="#de1768" stroked="false">
                <v:fill type="solid"/>
              </v:rect>
              <v:rect style="position:absolute;left:10347;top:16379;width:50;height:28" id="docshape391" filled="true" fillcolor="#f99e29" stroked="false">
                <v:fill type="solid"/>
              </v:rect>
              <v:rect style="position:absolute;left:10397;top:16379;width:50;height:28" id="docshape392" filled="true" fillcolor="#bf8d2c" stroked="false">
                <v:fill type="solid"/>
              </v:rect>
              <v:rect style="position:absolute;left:10447;top:16379;width:50;height:28" id="docshape393" filled="true" fillcolor="#407f46" stroked="false">
                <v:fill type="solid"/>
              </v:rect>
              <v:rect style="position:absolute;left:10497;top:16379;width:50;height:28" id="docshape394" filled="true" fillcolor="#1e97d4" stroked="false">
                <v:fill type="solid"/>
              </v:rect>
              <v:rect style="position:absolute;left:10547;top:16379;width:50;height:28" id="docshape395" filled="true" fillcolor="#5aba47" stroked="false">
                <v:fill type="solid"/>
              </v:rect>
              <v:rect style="position:absolute;left:10597;top:16379;width:50;height:28" id="docshape396" filled="true" fillcolor="#136a9f" stroked="false">
                <v:fill type="solid"/>
              </v:rect>
              <v:rect style="position:absolute;left:10647;top:16379;width:50;height:28" id="docshape397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3840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436" name="Group 43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36" name="Group 436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437" name="Graphic 437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8" name="Graphic 438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9" name="Graphic 439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0" name="Graphic 440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1" name="Graphic 441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2" name="Graphic 442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3" name="Graphic 443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" name="Graphic 444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" name="Graphic 445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" name="Graphic 446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" name="Graphic 447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8" name="Graphic 448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432640" id="docshapegroup398" coordorigin="9973,15664" coordsize="606,681">
              <v:shape style="position:absolute;left:10074;top:15854;width:394;height:443" id="docshape399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400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401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402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403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404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405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406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407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408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409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410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4352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449" name="Group 44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49" name="Group 449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450" name="Image 45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51" name="Image 45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52" name="Image 452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53" name="Image 45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432128" id="docshapegroup411" coordorigin="8449,16067" coordsize="941,201">
              <v:shape style="position:absolute;left:8695;top:16067;width:201;height:201" type="#_x0000_t75" id="docshape412" stroked="false">
                <v:imagedata r:id="rId1" o:title=""/>
              </v:shape>
              <v:shape style="position:absolute;left:8449;top:16068;width:201;height:199" type="#_x0000_t75" id="docshape413" stroked="false">
                <v:imagedata r:id="rId2" o:title=""/>
              </v:shape>
              <v:shape style="position:absolute;left:8942;top:16067;width:201;height:201" type="#_x0000_t75" id="docshape414" stroked="false">
                <v:imagedata r:id="rId3" o:title=""/>
              </v:shape>
              <v:shape style="position:absolute;left:9189;top:16067;width:201;height:201" type="#_x0000_t75" id="docshape415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4864">
              <wp:simplePos x="0" y="0"/>
              <wp:positionH relativeFrom="page">
                <wp:posOffset>7050383</wp:posOffset>
              </wp:positionH>
              <wp:positionV relativeFrom="page">
                <wp:posOffset>10226617</wp:posOffset>
              </wp:positionV>
              <wp:extent cx="300990" cy="298450"/>
              <wp:effectExtent l="0" t="0" r="0" b="0"/>
              <wp:wrapNone/>
              <wp:docPr id="454" name="Textbox 4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4" name="Textbox 454"/>
                    <wps:cNvSpPr txBox="1"/>
                    <wps:spPr>
                      <a:xfrm>
                        <a:off x="0" y="0"/>
                        <a:ext cx="3009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6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148315pt;margin-top:805.245483pt;width:23.7pt;height:23.5pt;mso-position-horizontal-relative:page;mso-position-vertical-relative:page;z-index:-16431616" type="#_x0000_t202" id="docshape416" filled="false" stroked="false">
              <v:textbox inset="0,0,0,0">
                <w:txbxContent>
                  <w:p>
                    <w:pPr>
                      <w:spacing w:before="55"/>
                      <w:ind w:left="6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10</w:t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5376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455" name="Textbox 4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5" name="Textbox 455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431104" type="#_x0000_t202" id="docshape417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5888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456" name="Textbox 4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6" name="Textbox 456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430592" type="#_x0000_t202" id="docshape418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6400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457" name="Textbox 4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7" name="Textbox 457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430080" type="#_x0000_t202" id="docshape419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22912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10" name="Image 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23424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11" name="Image 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" name="Image 1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3936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2" name="Graphic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Graphic 12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492544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824448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3" name="Image 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" name="Image 1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4960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491520" id="docshapegroup9" coordorigin="605,1167" coordsize="1176,299">
              <v:shape style="position:absolute;left:696;top:1245;width:1084;height:220" id="docshape10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1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5472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83765" cy="33909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218376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9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Fevereiro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9.239197pt;margin-top:41.535271pt;width:171.95pt;height:26.7pt;mso-position-horizontal-relative:page;mso-position-vertical-relative:page;z-index:-16491008" type="#_x0000_t202" id="docshape1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Fevereiro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86912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461" name="Image 46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61" name="Image 46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87424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462" name="Image 46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62" name="Image 46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7936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463" name="Graphic 4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3" name="Graphic 463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428544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888448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464" name="Image 46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64" name="Image 46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8960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465" name="Group 46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65" name="Group 465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466" name="Graphic 466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7" name="Graphic 467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427520" id="docshapegroup423" coordorigin="605,1167" coordsize="1176,299">
              <v:shape style="position:absolute;left:696;top:1245;width:1084;height:220" id="docshape424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425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9472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83765" cy="339090"/>
              <wp:effectExtent l="0" t="0" r="0" b="0"/>
              <wp:wrapNone/>
              <wp:docPr id="468" name="Textbox 4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8" name="Textbox 468"/>
                    <wps:cNvSpPr txBox="1"/>
                    <wps:spPr>
                      <a:xfrm>
                        <a:off x="0" y="0"/>
                        <a:ext cx="218376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9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Fevereiro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1.95pt;height:26.7pt;mso-position-horizontal-relative:page;mso-position-vertical-relative:page;z-index:-16427008" type="#_x0000_t202" id="docshape42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Fevereiro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93568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511" name="Image 5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11" name="Image 5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94080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512" name="Image 5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12" name="Image 51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4592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513" name="Graphic 5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3" name="Graphic 513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421888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895104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514" name="Image 5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14" name="Image 51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5616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515" name="Group 5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15" name="Group 515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516" name="Graphic 516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7" name="Graphic 517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420864" id="docshapegroup469" coordorigin="605,1167" coordsize="1176,299">
              <v:shape style="position:absolute;left:696;top:1245;width:1084;height:220" id="docshape470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471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6128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83765" cy="339090"/>
              <wp:effectExtent l="0" t="0" r="0" b="0"/>
              <wp:wrapNone/>
              <wp:docPr id="518" name="Textbox 5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8" name="Textbox 518"/>
                    <wps:cNvSpPr txBox="1"/>
                    <wps:spPr>
                      <a:xfrm>
                        <a:off x="0" y="0"/>
                        <a:ext cx="218376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9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Fevereiro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1.95pt;height:26.7pt;mso-position-horizontal-relative:page;mso-position-vertical-relative:page;z-index:-16420352" type="#_x0000_t202" id="docshape47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Fevereiro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30080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59" name="Image 5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9" name="Image 5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30592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60" name="Image 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0" name="Image 6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1104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61" name="Graphic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Graphic 61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485376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831616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62" name="Image 6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2" name="Image 6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2128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63" name="Group 6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3" name="Group 63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64" name="Graphic 64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484352" id="docshapegroup54" coordorigin="605,1167" coordsize="1176,299">
              <v:shape style="position:absolute;left:696;top:1245;width:1084;height:220" id="docshape55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56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2640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83765" cy="339090"/>
              <wp:effectExtent l="0" t="0" r="0" b="0"/>
              <wp:wrapNone/>
              <wp:docPr id="66" name="Textbox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Textbox 66"/>
                    <wps:cNvSpPr txBox="1"/>
                    <wps:spPr>
                      <a:xfrm>
                        <a:off x="0" y="0"/>
                        <a:ext cx="218376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9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Fevereiro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1.95pt;height:26.7pt;mso-position-horizontal-relative:page;mso-position-vertical-relative:page;z-index:-16483840" type="#_x0000_t202" id="docshape5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Fevereiro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37248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111" name="Image 1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1" name="Image 1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37760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112" name="Image 1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2" name="Image 11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8272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13" name="Graphic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Graphic 113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478208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838784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14" name="Image 1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4" name="Image 11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9296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15" name="Group 1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5" name="Group 115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116" name="Graphic 116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477184" id="docshapegroup101" coordorigin="605,1167" coordsize="1176,299">
              <v:shape style="position:absolute;left:696;top:1245;width:1084;height:220" id="docshape102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03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9808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83765" cy="339090"/>
              <wp:effectExtent l="0" t="0" r="0" b="0"/>
              <wp:wrapNone/>
              <wp:docPr id="118" name="Textbox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Textbox 118"/>
                    <wps:cNvSpPr txBox="1"/>
                    <wps:spPr>
                      <a:xfrm>
                        <a:off x="0" y="0"/>
                        <a:ext cx="218376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9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Fevereiro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1.95pt;height:26.7pt;mso-position-horizontal-relative:page;mso-position-vertical-relative:page;z-index:-16476672" type="#_x0000_t202" id="docshape10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Fevereiro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44416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161" name="Image 16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1" name="Image 16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44928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162" name="Image 16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2" name="Image 16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5440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63" name="Graphic 1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3" name="Graphic 163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471040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845952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64" name="Image 16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4" name="Image 16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6464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65" name="Group 16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5" name="Group 165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166" name="Graphic 166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470016" id="docshapegroup147" coordorigin="605,1167" coordsize="1176,299">
              <v:shape style="position:absolute;left:696;top:1245;width:1084;height:220" id="docshape148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49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6976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83765" cy="339090"/>
              <wp:effectExtent l="0" t="0" r="0" b="0"/>
              <wp:wrapNone/>
              <wp:docPr id="168" name="Textbox 1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8" name="Textbox 168"/>
                    <wps:cNvSpPr txBox="1"/>
                    <wps:spPr>
                      <a:xfrm>
                        <a:off x="0" y="0"/>
                        <a:ext cx="218376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9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Fevereiro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1.95pt;height:26.7pt;mso-position-horizontal-relative:page;mso-position-vertical-relative:page;z-index:-16469504" type="#_x0000_t202" id="docshape15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Fevereiro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51584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211" name="Image 2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1" name="Image 2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52096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212" name="Image 2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2" name="Image 21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2608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213" name="Graphic 2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3" name="Graphic 213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463872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853120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214" name="Image 2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4" name="Image 21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3632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215" name="Group 2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5" name="Group 215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216" name="Graphic 216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462848" id="docshapegroup193" coordorigin="605,1167" coordsize="1176,299">
              <v:shape style="position:absolute;left:696;top:1245;width:1084;height:220" id="docshape194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95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4144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83765" cy="339090"/>
              <wp:effectExtent l="0" t="0" r="0" b="0"/>
              <wp:wrapNone/>
              <wp:docPr id="218" name="Textbox 2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8" name="Textbox 218"/>
                    <wps:cNvSpPr txBox="1"/>
                    <wps:spPr>
                      <a:xfrm>
                        <a:off x="0" y="0"/>
                        <a:ext cx="218376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9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Fevereiro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1.95pt;height:26.7pt;mso-position-horizontal-relative:page;mso-position-vertical-relative:page;z-index:-16462336" type="#_x0000_t202" id="docshape19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Fevereiro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58752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261" name="Image 26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1" name="Image 26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59264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262" name="Image 26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2" name="Image 26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9776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263" name="Graphic 2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3" name="Graphic 263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456704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860288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264" name="Image 26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4" name="Image 26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0800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265" name="Group 26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5" name="Group 265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266" name="Graphic 266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455680" id="docshapegroup239" coordorigin="605,1167" coordsize="1176,299">
              <v:shape style="position:absolute;left:696;top:1245;width:1084;height:220" id="docshape240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241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1312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83765" cy="339090"/>
              <wp:effectExtent l="0" t="0" r="0" b="0"/>
              <wp:wrapNone/>
              <wp:docPr id="268" name="Textbox 2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8" name="Textbox 268"/>
                    <wps:cNvSpPr txBox="1"/>
                    <wps:spPr>
                      <a:xfrm>
                        <a:off x="0" y="0"/>
                        <a:ext cx="218376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9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Fevereiro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1.95pt;height:26.7pt;mso-position-horizontal-relative:page;mso-position-vertical-relative:page;z-index:-16455168" type="#_x0000_t202" id="docshape24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Fevereiro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65408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311" name="Image 3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1" name="Image 3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65920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312" name="Image 3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2" name="Image 31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6432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313" name="Graphic 3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3" name="Graphic 313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450048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866944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314" name="Image 3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4" name="Image 31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7456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315" name="Group 3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5" name="Group 315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316" name="Graphic 316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449024" id="docshapegroup285" coordorigin="605,1167" coordsize="1176,299">
              <v:shape style="position:absolute;left:696;top:1245;width:1084;height:220" id="docshape286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287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7968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83765" cy="339090"/>
              <wp:effectExtent l="0" t="0" r="0" b="0"/>
              <wp:wrapNone/>
              <wp:docPr id="318" name="Textbox 3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8" name="Textbox 318"/>
                    <wps:cNvSpPr txBox="1"/>
                    <wps:spPr>
                      <a:xfrm>
                        <a:off x="0" y="0"/>
                        <a:ext cx="218376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9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Fevereiro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1.95pt;height:26.7pt;mso-position-horizontal-relative:page;mso-position-vertical-relative:page;z-index:-16448512" type="#_x0000_t202" id="docshape28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Fevereiro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72576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360" name="Image 3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60" name="Image 36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73088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361" name="Image 36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61" name="Image 36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3600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362" name="Graphic 3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2" name="Graphic 362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442880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874112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363" name="Image 36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63" name="Image 36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4624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364" name="Group 36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4" name="Group 364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365" name="Graphic 365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6" name="Graphic 366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441856" id="docshapegroup330" coordorigin="605,1167" coordsize="1176,299">
              <v:shape style="position:absolute;left:696;top:1245;width:1084;height:220" id="docshape331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332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5136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83765" cy="339090"/>
              <wp:effectExtent l="0" t="0" r="0" b="0"/>
              <wp:wrapNone/>
              <wp:docPr id="367" name="Textbox 3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7" name="Textbox 367"/>
                    <wps:cNvSpPr txBox="1"/>
                    <wps:spPr>
                      <a:xfrm>
                        <a:off x="0" y="0"/>
                        <a:ext cx="218376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9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Fevereiro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1.95pt;height:26.7pt;mso-position-horizontal-relative:page;mso-position-vertical-relative:page;z-index:-16441344" type="#_x0000_t202" id="docshape33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Fevereiro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79744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409" name="Image 4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09" name="Image 40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80256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410" name="Image 4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10" name="Image 4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0768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411" name="Graphic 4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1" name="Graphic 411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435712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881280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412" name="Image 4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12" name="Image 41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1792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413" name="Group 4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3" name="Group 413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414" name="Graphic 414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5" name="Graphic 415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434688" id="docshapegroup375" coordorigin="605,1167" coordsize="1176,299">
              <v:shape style="position:absolute;left:696;top:1245;width:1084;height:220" id="docshape376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377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2304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183765" cy="339090"/>
              <wp:effectExtent l="0" t="0" r="0" b="0"/>
              <wp:wrapNone/>
              <wp:docPr id="416" name="Textbox 4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6" name="Textbox 416"/>
                    <wps:cNvSpPr txBox="1"/>
                    <wps:spPr>
                      <a:xfrm>
                        <a:off x="0" y="0"/>
                        <a:ext cx="218376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9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Fevereiro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1.95pt;height:26.7pt;mso-position-horizontal-relative:page;mso-position-vertical-relative:page;z-index:-16434176" type="#_x0000_t202" id="docshape37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Fevereiro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"/>
      <w:lvlJc w:val="left"/>
      <w:pPr>
        <w:ind w:left="1455" w:hanging="17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04" w:hanging="17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9" w:hanging="17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93" w:hanging="17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38" w:hanging="17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82" w:hanging="17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27" w:hanging="17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71" w:hanging="17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16" w:hanging="17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55" w:hanging="235"/>
        <w:jc w:val="righ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04" w:hanging="2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9" w:hanging="2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93" w:hanging="2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38" w:hanging="2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82" w:hanging="2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27" w:hanging="2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71" w:hanging="2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16" w:hanging="235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55" w:hanging="209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04" w:hanging="20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9" w:hanging="20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93" w:hanging="20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38" w:hanging="20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82" w:hanging="20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27" w:hanging="20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71" w:hanging="20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16" w:hanging="209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55" w:hanging="268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04" w:hanging="26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9" w:hanging="26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93" w:hanging="26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38" w:hanging="26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82" w:hanging="26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27" w:hanging="26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71" w:hanging="26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16" w:hanging="268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-"/>
      <w:lvlJc w:val="left"/>
      <w:pPr>
        <w:ind w:left="1455" w:hanging="236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04" w:hanging="23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9" w:hanging="23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93" w:hanging="23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38" w:hanging="23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82" w:hanging="23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27" w:hanging="23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71" w:hanging="23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16" w:hanging="236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-"/>
      <w:lvlJc w:val="left"/>
      <w:pPr>
        <w:ind w:left="1455" w:hanging="284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04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9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93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38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82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27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71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16" w:hanging="284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455" w:hanging="227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04" w:hanging="22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9" w:hanging="22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93" w:hanging="22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38" w:hanging="22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82" w:hanging="22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27" w:hanging="22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71" w:hanging="22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16" w:hanging="227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474" w:hanging="260"/>
        <w:jc w:val="righ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22" w:hanging="2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65" w:hanging="2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07" w:hanging="2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50" w:hanging="2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92" w:hanging="2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35" w:hanging="2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77" w:hanging="2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20" w:hanging="2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295" w:hanging="232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60" w:hanging="23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21" w:hanging="2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81" w:hanging="2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42" w:hanging="2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02" w:hanging="2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63" w:hanging="2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23" w:hanging="2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84" w:hanging="232"/>
      </w:pPr>
      <w:rPr>
        <w:rFonts w:hint="default"/>
        <w:lang w:val="pt-PT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405"/>
      <w:ind w:left="100"/>
    </w:pPr>
    <w:rPr>
      <w:rFonts w:ascii="Arial" w:hAnsi="Arial" w:eastAsia="Arial" w:cs="Arial"/>
      <w:b/>
      <w:bCs/>
      <w:sz w:val="18"/>
      <w:szCs w:val="18"/>
      <w:u w:val="single" w:color="000000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99"/>
      <w:ind w:left="586"/>
    </w:pPr>
    <w:rPr>
      <w:rFonts w:ascii="Arial MT" w:hAnsi="Arial MT" w:eastAsia="Arial MT" w:cs="Arial MT"/>
      <w:sz w:val="18"/>
      <w:szCs w:val="18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70"/>
      <w:ind w:left="586"/>
    </w:pPr>
    <w:rPr>
      <w:rFonts w:ascii="Arial MT" w:hAnsi="Arial MT" w:eastAsia="Arial MT" w:cs="Arial MT"/>
      <w:b/>
      <w:bCs/>
      <w:i/>
      <w:iCs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right="709"/>
      <w:jc w:val="right"/>
      <w:outlineLvl w:val="1"/>
    </w:pPr>
    <w:rPr>
      <w:rFonts w:ascii="Arial" w:hAnsi="Arial" w:eastAsia="Arial" w:cs="Arial"/>
      <w:b/>
      <w:bCs/>
      <w:sz w:val="30"/>
      <w:szCs w:val="30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6299" w:firstLine="1224"/>
    </w:pPr>
    <w:rPr>
      <w:rFonts w:ascii="Cambria" w:hAnsi="Cambria" w:eastAsia="Cambria" w:cs="Cambria"/>
      <w:sz w:val="50"/>
      <w:szCs w:val="5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455" w:right="440"/>
      <w:jc w:val="both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image" Target="media/image10.png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hyperlink" Target="https://www.tcepi.tc.br/fiscalizado/pesquisa-de-processos/?tipo=0&amp;processo=009759%2F2022" TargetMode="External"/><Relationship Id="rId17" Type="http://schemas.openxmlformats.org/officeDocument/2006/relationships/hyperlink" Target="https://www.tcepi.tc.br/publicacao/343708.pdf" TargetMode="External"/><Relationship Id="rId18" Type="http://schemas.openxmlformats.org/officeDocument/2006/relationships/hyperlink" Target="https://www.tcepi.tc.br/fiscalizado/pesquisa-de-processos/?tipo=0&amp;processo=005919%2F2017" TargetMode="External"/><Relationship Id="rId19" Type="http://schemas.openxmlformats.org/officeDocument/2006/relationships/hyperlink" Target="https://www.tcepi.tc.br/publicacao/343711.pdf" TargetMode="External"/><Relationship Id="rId20" Type="http://schemas.openxmlformats.org/officeDocument/2006/relationships/header" Target="header5.xml"/><Relationship Id="rId21" Type="http://schemas.openxmlformats.org/officeDocument/2006/relationships/footer" Target="footer5.xml"/><Relationship Id="rId22" Type="http://schemas.openxmlformats.org/officeDocument/2006/relationships/hyperlink" Target="https://www.tcepi.tc.br/fiscalizado/pesquisa-de-processos/?tipo=0&amp;processo=006849%2F2022" TargetMode="External"/><Relationship Id="rId23" Type="http://schemas.openxmlformats.org/officeDocument/2006/relationships/header" Target="header6.xml"/><Relationship Id="rId24" Type="http://schemas.openxmlformats.org/officeDocument/2006/relationships/footer" Target="footer6.xml"/><Relationship Id="rId25" Type="http://schemas.openxmlformats.org/officeDocument/2006/relationships/image" Target="media/image7.png"/><Relationship Id="rId26" Type="http://schemas.openxmlformats.org/officeDocument/2006/relationships/image" Target="media/image6.png"/><Relationship Id="rId27" Type="http://schemas.openxmlformats.org/officeDocument/2006/relationships/image" Target="media/image8.png"/><Relationship Id="rId28" Type="http://schemas.openxmlformats.org/officeDocument/2006/relationships/image" Target="media/image9.png"/><Relationship Id="rId29" Type="http://schemas.openxmlformats.org/officeDocument/2006/relationships/hyperlink" Target="https://www.tcepi.tc.br/fiscalizado/pesquisa-de-processos/?tipo=0&amp;processo=004826%2F2023" TargetMode="External"/><Relationship Id="rId30" Type="http://schemas.openxmlformats.org/officeDocument/2006/relationships/hyperlink" Target="https://www.tcepi.tc.br/publicacao/333710.pdf" TargetMode="External"/><Relationship Id="rId31" Type="http://schemas.openxmlformats.org/officeDocument/2006/relationships/hyperlink" Target="https://www.tcepi.tc.br/fiscalizado/pesquisa-de-processos/?tipo=0&amp;processo=017560%2F2019" TargetMode="External"/><Relationship Id="rId32" Type="http://schemas.openxmlformats.org/officeDocument/2006/relationships/hyperlink" Target="https://www.tcepi.tc.br/publicacao/333711.pdf" TargetMode="External"/><Relationship Id="rId33" Type="http://schemas.openxmlformats.org/officeDocument/2006/relationships/header" Target="header7.xml"/><Relationship Id="rId34" Type="http://schemas.openxmlformats.org/officeDocument/2006/relationships/footer" Target="footer7.xml"/><Relationship Id="rId35" Type="http://schemas.openxmlformats.org/officeDocument/2006/relationships/hyperlink" Target="https://www.tcepi.tc.br/fiscalizado/pesquisa-de-processos/?tipo=0&amp;processo=005783%2F2023%2B" TargetMode="External"/><Relationship Id="rId36" Type="http://schemas.openxmlformats.org/officeDocument/2006/relationships/hyperlink" Target="https://www.tcepi.tc.br/fiscalizado/pesquisa-de-processos/?tipo=0&amp;processo=012218%2F2023" TargetMode="External"/><Relationship Id="rId37" Type="http://schemas.openxmlformats.org/officeDocument/2006/relationships/header" Target="header8.xml"/><Relationship Id="rId38" Type="http://schemas.openxmlformats.org/officeDocument/2006/relationships/footer" Target="footer8.xml"/><Relationship Id="rId39" Type="http://schemas.openxmlformats.org/officeDocument/2006/relationships/hyperlink" Target="https://www.tcepi.tc.br/fiscalizado/pesquisa-de-processos/?tipo=0&amp;processo=008495%2F2023" TargetMode="External"/><Relationship Id="rId40" Type="http://schemas.openxmlformats.org/officeDocument/2006/relationships/hyperlink" Target="https://www.tcepi.tc.br/publicacao/333713.pdf" TargetMode="External"/><Relationship Id="rId41" Type="http://schemas.openxmlformats.org/officeDocument/2006/relationships/hyperlink" Target="https://www.tcepi.tc.br/fiscalizado/pesquisa-de-processos/?tipo=0&amp;processo=006246%2F2023" TargetMode="External"/><Relationship Id="rId42" Type="http://schemas.openxmlformats.org/officeDocument/2006/relationships/header" Target="header9.xml"/><Relationship Id="rId43" Type="http://schemas.openxmlformats.org/officeDocument/2006/relationships/footer" Target="footer9.xml"/><Relationship Id="rId44" Type="http://schemas.openxmlformats.org/officeDocument/2006/relationships/hyperlink" Target="https://www.tcepi.tc.br/fiscalizado/pesquisa-de-processos/?tipo=0&amp;processo=011324%2F2023" TargetMode="External"/><Relationship Id="rId45" Type="http://schemas.openxmlformats.org/officeDocument/2006/relationships/hyperlink" Target="https://www.tcepi.tc.br/fiscalizado/pesquisa-de-processos/?tipo=0&amp;processo=006427%2F2023" TargetMode="External"/><Relationship Id="rId46" Type="http://schemas.openxmlformats.org/officeDocument/2006/relationships/hyperlink" Target="https://www.tcepi.tc.br/fiscalizado/pesquisa-de-processos/?tipo=0&amp;processo=012494%2F2023" TargetMode="External"/><Relationship Id="rId47" Type="http://schemas.openxmlformats.org/officeDocument/2006/relationships/hyperlink" Target="https://www.tcepi.tc.br/fiscalizado/pesquisa-de-processos/?tipo=0&amp;processo=009045%2F2023" TargetMode="External"/><Relationship Id="rId48" Type="http://schemas.openxmlformats.org/officeDocument/2006/relationships/hyperlink" Target="https://www.tcepi.tc.br/publicacao/343710.pdf" TargetMode="External"/><Relationship Id="rId49" Type="http://schemas.openxmlformats.org/officeDocument/2006/relationships/hyperlink" Target="https://www.tcepi.tc.br/fiscalizado/pesquisa-de-processos/?tipo=0&amp;processo=013502%2F2023" TargetMode="External"/><Relationship Id="rId50" Type="http://schemas.openxmlformats.org/officeDocument/2006/relationships/hyperlink" Target="https://www.tcepi.tc.br/publicacao/343716.pdf" TargetMode="External"/><Relationship Id="rId51" Type="http://schemas.openxmlformats.org/officeDocument/2006/relationships/hyperlink" Target="https://www.tcepi.tc.br/fiscalizado/pesquisa-de-processos/?tipo=0&amp;processo=015153%2F2022%2B" TargetMode="External"/><Relationship Id="rId52" Type="http://schemas.openxmlformats.org/officeDocument/2006/relationships/hyperlink" Target="https://www.tcepi.tc.br/publicacao/333708.pdf" TargetMode="External"/><Relationship Id="rId53" Type="http://schemas.openxmlformats.org/officeDocument/2006/relationships/hyperlink" Target="https://www.tcepi.tc.br/fiscalizado/pesquisa-de-processos/?tipo=0&amp;processo=006608%2F2023" TargetMode="External"/><Relationship Id="rId54" Type="http://schemas.openxmlformats.org/officeDocument/2006/relationships/hyperlink" Target="https://www.tcepi.tc.br/fiscalizado/pesquisa-de-processos/?tipo=0&amp;processo=003895%2F2023" TargetMode="External"/><Relationship Id="rId55" Type="http://schemas.openxmlformats.org/officeDocument/2006/relationships/hyperlink" Target="https://www.tcepi.tc.br/fiscalizado/pesquisa-de-processos/?tipo=0&amp;processo=003330%2F2023" TargetMode="External"/><Relationship Id="rId56" Type="http://schemas.openxmlformats.org/officeDocument/2006/relationships/hyperlink" Target="https://www.tcepi.tc.br/fiscalizado/pesquisa-de-processos/?tipo=0&amp;processo=003697%2F2021" TargetMode="External"/><Relationship Id="rId57" Type="http://schemas.openxmlformats.org/officeDocument/2006/relationships/header" Target="header10.xml"/><Relationship Id="rId58" Type="http://schemas.openxmlformats.org/officeDocument/2006/relationships/footer" Target="footer10.xml"/><Relationship Id="rId59" Type="http://schemas.openxmlformats.org/officeDocument/2006/relationships/hyperlink" Target="https://www.tcepi.tc.br/fiscalizado/pesquisa-de-processos/?tipo=0&amp;processo=006832%2F2022" TargetMode="External"/><Relationship Id="rId60" Type="http://schemas.openxmlformats.org/officeDocument/2006/relationships/header" Target="header11.xml"/><Relationship Id="rId61" Type="http://schemas.openxmlformats.org/officeDocument/2006/relationships/footer" Target="footer11.xml"/><Relationship Id="rId62" Type="http://schemas.openxmlformats.org/officeDocument/2006/relationships/hyperlink" Target="https://www.tcepi.tc.br/fiscalizado/pesquisa-de-processos/?tipo=0&amp;processo=022499%2F2019" TargetMode="External"/><Relationship Id="rId6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hyperlink" Target="mailto:tce@tce.pi.gov.br" TargetMode="External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hyperlink" Target="mailto:tce@tce.pi.gov.br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CONCEITO 01</dc:creator>
  <dc:title>Boletim_Juris_02_FEV_2024.cdr</dc:title>
  <dcterms:created xsi:type="dcterms:W3CDTF">2024-05-15T13:04:26Z</dcterms:created>
  <dcterms:modified xsi:type="dcterms:W3CDTF">2024-05-15T13:04:26Z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2024-03-14T00:00:00Z</vt:filetime>
  </property>
  <property fmtid="{D5CDD505-2E9C-101B-9397-08002B2CF9AE}" pid="3" name="Creator">
    <vt:lpwstr>CorelDRAW 2022</vt:lpwstr>
  </property>
  <property fmtid="{D5CDD505-2E9C-101B-9397-08002B2CF9AE}" pid="4" name="LastSaved">
    <vt:filetime>2024-05-15T00:00:00Z</vt:filetime>
  </property>
  <property fmtid="{D5CDD505-2E9C-101B-9397-08002B2CF9AE}" pid="5" name="Producer">
    <vt:lpwstr>Corel PDF Engine Version 24.4.0.636</vt:lpwstr>
  </property>
</Properties>
</file>