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55524" w14:textId="1BDB829F" w:rsidR="007143C7" w:rsidRPr="00B67615" w:rsidRDefault="007143C7" w:rsidP="00E11B67">
      <w:pPr>
        <w:pStyle w:val="Ttulo"/>
        <w:keepNext/>
        <w:spacing w:line="280" w:lineRule="exact"/>
        <w:rPr>
          <w:rFonts w:ascii="ZapfHumnst BT" w:hAnsi="ZapfHumnst BT" w:cs="Arial"/>
          <w:i w:val="0"/>
          <w:sz w:val="23"/>
          <w:szCs w:val="23"/>
          <w:u w:val="none"/>
        </w:rPr>
      </w:pPr>
      <w:bookmarkStart w:id="0" w:name="_GoBack"/>
      <w:r w:rsidRPr="00B67615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CF2C81" w:rsidRPr="00B67615">
        <w:rPr>
          <w:rFonts w:ascii="ZapfHumnst BT" w:hAnsi="ZapfHumnst BT" w:cs="Arial"/>
          <w:i w:val="0"/>
          <w:sz w:val="23"/>
          <w:szCs w:val="23"/>
          <w:u w:val="none"/>
        </w:rPr>
        <w:t>1</w:t>
      </w:r>
      <w:r w:rsidR="00E11B67" w:rsidRPr="00B67615">
        <w:rPr>
          <w:rFonts w:ascii="ZapfHumnst BT" w:hAnsi="ZapfHumnst BT" w:cs="Arial"/>
          <w:i w:val="0"/>
          <w:sz w:val="23"/>
          <w:szCs w:val="23"/>
          <w:u w:val="none"/>
        </w:rPr>
        <w:t>6</w:t>
      </w:r>
      <w:r w:rsidRPr="00B67615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5C0542" w:rsidRPr="00B67615">
        <w:rPr>
          <w:rFonts w:ascii="ZapfHumnst BT" w:hAnsi="ZapfHumnst BT" w:cs="Arial"/>
          <w:i w:val="0"/>
          <w:sz w:val="23"/>
          <w:szCs w:val="23"/>
          <w:u w:val="none"/>
        </w:rPr>
        <w:t>4</w:t>
      </w:r>
    </w:p>
    <w:p w14:paraId="42C03A97" w14:textId="77777777" w:rsidR="007143C7" w:rsidRPr="00B67615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B67615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B304FEC" w14:textId="021A9928" w:rsidR="00D07C04" w:rsidRPr="00B67615" w:rsidRDefault="00CF4ABC" w:rsidP="00D07C04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B67615">
        <w:rPr>
          <w:rFonts w:ascii="ZapfHumnst BT" w:hAnsi="ZapfHumnst BT" w:cs="Arial"/>
          <w:sz w:val="23"/>
          <w:szCs w:val="23"/>
        </w:rPr>
        <w:t xml:space="preserve">Aos </w:t>
      </w:r>
      <w:r w:rsidR="00E11B67" w:rsidRPr="00B67615">
        <w:rPr>
          <w:rFonts w:ascii="ZapfHumnst BT" w:hAnsi="ZapfHumnst BT" w:cs="Arial"/>
          <w:sz w:val="23"/>
          <w:szCs w:val="23"/>
        </w:rPr>
        <w:t xml:space="preserve">três </w:t>
      </w:r>
      <w:r w:rsidRPr="00B67615">
        <w:rPr>
          <w:rFonts w:ascii="ZapfHumnst BT" w:hAnsi="ZapfHumnst BT" w:cs="Arial"/>
          <w:sz w:val="23"/>
          <w:szCs w:val="23"/>
        </w:rPr>
        <w:t xml:space="preserve">dias do mês de </w:t>
      </w:r>
      <w:r w:rsidR="00E11B67" w:rsidRPr="00B67615">
        <w:rPr>
          <w:rFonts w:ascii="ZapfHumnst BT" w:hAnsi="ZapfHumnst BT" w:cs="Arial"/>
          <w:sz w:val="23"/>
          <w:szCs w:val="23"/>
        </w:rPr>
        <w:t xml:space="preserve">setembro </w:t>
      </w:r>
      <w:r w:rsidRPr="00B67615">
        <w:rPr>
          <w:rFonts w:ascii="ZapfHumnst BT" w:hAnsi="ZapfHumnst BT" w:cs="Arial"/>
          <w:sz w:val="23"/>
          <w:szCs w:val="23"/>
        </w:rPr>
        <w:t xml:space="preserve">do ano de dois mil e vinte e </w:t>
      </w:r>
      <w:r w:rsidR="00104CBA" w:rsidRPr="00B67615">
        <w:rPr>
          <w:rFonts w:ascii="ZapfHumnst BT" w:hAnsi="ZapfHumnst BT" w:cs="Arial"/>
          <w:sz w:val="23"/>
          <w:szCs w:val="23"/>
        </w:rPr>
        <w:t>quatro</w:t>
      </w:r>
      <w:r w:rsidRPr="00B67615">
        <w:rPr>
          <w:rFonts w:ascii="ZapfHumnst BT" w:hAnsi="ZapfHumnst BT" w:cs="Arial"/>
          <w:sz w:val="23"/>
          <w:szCs w:val="23"/>
        </w:rPr>
        <w:t>, em Teresina, Capital do Estado do Piauí, às nove horas, na Sala das Sessões, reuniu-se ordinariamente, a Primeira Câmara do Tribunal de Contas do Estado do Piauí, sob a Presidência da Exma. Sra. Cons.ª Flora Izabel Nobre Rodrigues. Presentes, também</w:t>
      </w:r>
      <w:r w:rsidR="004B6DFE" w:rsidRPr="00B67615">
        <w:rPr>
          <w:rFonts w:ascii="ZapfHumnst BT" w:hAnsi="ZapfHumnst BT" w:cs="Arial"/>
          <w:sz w:val="23"/>
          <w:szCs w:val="23"/>
        </w:rPr>
        <w:t>:</w:t>
      </w:r>
      <w:r w:rsidRPr="00B67615">
        <w:rPr>
          <w:rFonts w:ascii="ZapfHumnst BT" w:hAnsi="ZapfHumnst BT" w:cs="Arial"/>
          <w:sz w:val="23"/>
          <w:szCs w:val="23"/>
        </w:rPr>
        <w:t xml:space="preserve"> </w:t>
      </w:r>
      <w:r w:rsidR="00564874" w:rsidRPr="00B67615">
        <w:rPr>
          <w:rFonts w:ascii="ZapfHumnst BT" w:hAnsi="ZapfHumnst BT" w:cs="Arial"/>
          <w:sz w:val="23"/>
          <w:szCs w:val="23"/>
        </w:rPr>
        <w:t>a Cons.ª Rejane Ribeiro Sousa Dias</w:t>
      </w:r>
      <w:r w:rsidR="004B6DFE" w:rsidRPr="00B67615">
        <w:rPr>
          <w:rFonts w:ascii="ZapfHumnst BT" w:hAnsi="ZapfHumnst BT" w:cs="Arial"/>
          <w:sz w:val="23"/>
          <w:szCs w:val="23"/>
        </w:rPr>
        <w:t>;</w:t>
      </w:r>
      <w:r w:rsidR="00564874" w:rsidRPr="00B67615">
        <w:rPr>
          <w:rFonts w:ascii="ZapfHumnst BT" w:hAnsi="ZapfHumnst BT" w:cs="Arial"/>
          <w:sz w:val="23"/>
          <w:szCs w:val="23"/>
        </w:rPr>
        <w:t xml:space="preserve"> </w:t>
      </w:r>
      <w:r w:rsidR="004B6DFE" w:rsidRPr="00B67615">
        <w:rPr>
          <w:rFonts w:ascii="ZapfHumnst BT" w:hAnsi="ZapfHumnst BT" w:cs="Arial"/>
          <w:sz w:val="23"/>
          <w:szCs w:val="23"/>
        </w:rPr>
        <w:t xml:space="preserve">o Cons. Substituto Alisson Felipe de Araújo </w:t>
      </w:r>
      <w:r w:rsidR="004B6DFE" w:rsidRPr="00B67615">
        <w:rPr>
          <w:rFonts w:ascii="ZapfHumnst BT" w:hAnsi="ZapfHumnst BT" w:cs="Arial"/>
          <w:bCs/>
          <w:sz w:val="23"/>
          <w:szCs w:val="23"/>
        </w:rPr>
        <w:t>(</w:t>
      </w:r>
      <w:r w:rsidR="004B6DFE" w:rsidRPr="00B67615">
        <w:rPr>
          <w:rFonts w:ascii="ZapfHumnst BT" w:hAnsi="ZapfHumnst BT" w:cs="Arial"/>
          <w:bCs/>
          <w:i/>
          <w:iCs/>
          <w:sz w:val="23"/>
          <w:szCs w:val="23"/>
        </w:rPr>
        <w:t>Portaria nº 710/2024 de 30/08/2024, publicada na página 17 do DOE TCE/PI nº 164/2024 de 02/09/2024</w:t>
      </w:r>
      <w:r w:rsidR="004B6DFE" w:rsidRPr="00B67615">
        <w:rPr>
          <w:rFonts w:ascii="ZapfHumnst BT" w:hAnsi="ZapfHumnst BT" w:cs="Arial"/>
          <w:bCs/>
          <w:sz w:val="23"/>
          <w:szCs w:val="23"/>
        </w:rPr>
        <w:t>)</w:t>
      </w:r>
      <w:r w:rsidR="004B6DFE" w:rsidRPr="00B67615">
        <w:rPr>
          <w:rFonts w:ascii="ZapfHumnst BT" w:hAnsi="ZapfHumnst BT" w:cs="Arial"/>
          <w:sz w:val="23"/>
          <w:szCs w:val="23"/>
        </w:rPr>
        <w:t xml:space="preserve">, convocado para substituir o Cons. Kleber Dantas Eulálio </w:t>
      </w:r>
      <w:r w:rsidR="004B6DFE" w:rsidRPr="00B67615">
        <w:rPr>
          <w:rFonts w:ascii="ZapfHumnst BT" w:hAnsi="ZapfHumnst BT" w:cs="Arial"/>
          <w:bCs/>
          <w:sz w:val="23"/>
          <w:szCs w:val="23"/>
        </w:rPr>
        <w:t>(</w:t>
      </w:r>
      <w:r w:rsidR="004B6DFE" w:rsidRPr="00B67615">
        <w:rPr>
          <w:rFonts w:ascii="ZapfHumnst BT" w:hAnsi="ZapfHumnst BT" w:cs="Arial"/>
          <w:bCs/>
          <w:i/>
          <w:iCs/>
          <w:sz w:val="23"/>
          <w:szCs w:val="23"/>
        </w:rPr>
        <w:t>Portaria nº 709/2024 de 30/08/2024, publicada na página 16 do DOE TCE/PI nº 164/2024 de 02/09/2024</w:t>
      </w:r>
      <w:r w:rsidR="004B6DFE" w:rsidRPr="00B67615">
        <w:rPr>
          <w:rFonts w:ascii="ZapfHumnst BT" w:hAnsi="ZapfHumnst BT" w:cs="Arial"/>
          <w:bCs/>
          <w:sz w:val="23"/>
          <w:szCs w:val="23"/>
        </w:rPr>
        <w:t>)</w:t>
      </w:r>
      <w:r w:rsidR="004B6DFE" w:rsidRPr="00B67615">
        <w:rPr>
          <w:rFonts w:ascii="ZapfHumnst BT" w:hAnsi="ZapfHumnst BT" w:cs="Arial"/>
          <w:sz w:val="23"/>
          <w:szCs w:val="23"/>
        </w:rPr>
        <w:t xml:space="preserve">; </w:t>
      </w:r>
      <w:r w:rsidR="005276A5" w:rsidRPr="00B67615">
        <w:rPr>
          <w:rFonts w:ascii="ZapfHumnst BT" w:hAnsi="ZapfHumnst BT" w:cs="Arial"/>
          <w:sz w:val="23"/>
          <w:szCs w:val="23"/>
        </w:rPr>
        <w:t>o Cons. Substituto Jaylson Fabianh Lopes Campelo</w:t>
      </w:r>
      <w:r w:rsidR="004B6DFE" w:rsidRPr="00B67615">
        <w:rPr>
          <w:rFonts w:ascii="ZapfHumnst BT" w:hAnsi="ZapfHumnst BT" w:cs="Arial"/>
          <w:sz w:val="23"/>
          <w:szCs w:val="23"/>
        </w:rPr>
        <w:t>;</w:t>
      </w:r>
      <w:r w:rsidR="00D00764" w:rsidRPr="00B67615">
        <w:rPr>
          <w:rFonts w:ascii="ZapfHumnst BT" w:hAnsi="ZapfHumnst BT" w:cs="Arial"/>
          <w:sz w:val="23"/>
          <w:szCs w:val="23"/>
        </w:rPr>
        <w:t xml:space="preserve"> o Cons. Substituto Jackson Nobre Veras</w:t>
      </w:r>
      <w:r w:rsidR="004B6DFE" w:rsidRPr="00B67615">
        <w:rPr>
          <w:rFonts w:ascii="ZapfHumnst BT" w:hAnsi="ZapfHumnst BT" w:cs="Arial"/>
          <w:sz w:val="23"/>
          <w:szCs w:val="23"/>
        </w:rPr>
        <w:t xml:space="preserve">; </w:t>
      </w:r>
      <w:r w:rsidR="00851977" w:rsidRPr="00B67615">
        <w:rPr>
          <w:rFonts w:ascii="ZapfHumnst BT" w:hAnsi="ZapfHumnst BT" w:cs="Arial"/>
          <w:sz w:val="23"/>
          <w:szCs w:val="23"/>
        </w:rPr>
        <w:t>e o Representante do Ministério Público de Contas do Estado do Piauí, Sub</w:t>
      </w:r>
      <w:r w:rsidR="009F6480" w:rsidRPr="00B67615">
        <w:rPr>
          <w:rFonts w:ascii="ZapfHumnst BT" w:hAnsi="ZapfHumnst BT" w:cs="Arial"/>
          <w:sz w:val="23"/>
          <w:szCs w:val="23"/>
        </w:rPr>
        <w:t>p</w:t>
      </w:r>
      <w:r w:rsidR="00851977" w:rsidRPr="00B67615">
        <w:rPr>
          <w:rFonts w:ascii="ZapfHumnst BT" w:hAnsi="ZapfHumnst BT" w:cs="Arial"/>
          <w:sz w:val="23"/>
          <w:szCs w:val="23"/>
        </w:rPr>
        <w:t>rocurador-</w:t>
      </w:r>
      <w:r w:rsidR="00981D08" w:rsidRPr="00B67615">
        <w:rPr>
          <w:rFonts w:ascii="ZapfHumnst BT" w:hAnsi="ZapfHumnst BT" w:cs="Arial"/>
          <w:sz w:val="23"/>
          <w:szCs w:val="23"/>
        </w:rPr>
        <w:t>G</w:t>
      </w:r>
      <w:r w:rsidR="00851977" w:rsidRPr="00B67615">
        <w:rPr>
          <w:rFonts w:ascii="ZapfHumnst BT" w:hAnsi="ZapfHumnst BT" w:cs="Arial"/>
          <w:sz w:val="23"/>
          <w:szCs w:val="23"/>
        </w:rPr>
        <w:t>eral Leandro Maciel do Nascimento</w:t>
      </w:r>
      <w:r w:rsidR="005276A5" w:rsidRPr="00B67615">
        <w:rPr>
          <w:rFonts w:ascii="ZapfHumnst BT" w:hAnsi="ZapfHumnst BT" w:cs="Arial"/>
          <w:sz w:val="23"/>
          <w:szCs w:val="23"/>
        </w:rPr>
        <w:t>.</w:t>
      </w:r>
    </w:p>
    <w:p w14:paraId="1562D069" w14:textId="3776FF1B" w:rsidR="00564874" w:rsidRPr="00B67615" w:rsidRDefault="00564874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E9169EB" w14:textId="77777777" w:rsidR="007143C7" w:rsidRPr="00B67615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B67615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B67615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B67615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B67615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B67615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B67615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B67615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B67615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B67615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B67615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B67615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B67615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B67615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B67615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B67615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B67615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B67615" w:rsidRDefault="00DE129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0AFB2EBD" w14:textId="3E374127" w:rsidR="00016B35" w:rsidRPr="00B67615" w:rsidRDefault="00563C83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  <w:r w:rsidRPr="00B67615">
        <w:rPr>
          <w:rFonts w:ascii="ZapfHumnst BT" w:hAnsi="ZapfHumnst BT" w:cs="Arial"/>
          <w:b/>
          <w:caps/>
          <w:sz w:val="23"/>
          <w:szCs w:val="23"/>
        </w:rPr>
        <w:t>RELATADOS PEL</w:t>
      </w:r>
      <w:r w:rsidR="004F73C4" w:rsidRPr="00B67615">
        <w:rPr>
          <w:rFonts w:ascii="ZapfHumnst BT" w:hAnsi="ZapfHumnst BT" w:cs="Arial"/>
          <w:b/>
          <w:caps/>
          <w:sz w:val="23"/>
          <w:szCs w:val="23"/>
        </w:rPr>
        <w:t>O</w:t>
      </w:r>
      <w:r w:rsidRPr="00B67615">
        <w:rPr>
          <w:rFonts w:ascii="ZapfHumnst BT" w:hAnsi="ZapfHumnst BT" w:cs="Arial"/>
          <w:b/>
          <w:caps/>
          <w:sz w:val="23"/>
          <w:szCs w:val="23"/>
        </w:rPr>
        <w:t xml:space="preserve"> </w:t>
      </w:r>
      <w:r w:rsidR="00016B35" w:rsidRPr="00B67615">
        <w:rPr>
          <w:rFonts w:ascii="ZapfHumnst BT" w:hAnsi="ZapfHumnst BT" w:cs="Arial"/>
          <w:b/>
          <w:caps/>
          <w:sz w:val="23"/>
          <w:szCs w:val="23"/>
        </w:rPr>
        <w:t xml:space="preserve">CONS. </w:t>
      </w:r>
      <w:r w:rsidR="004F73C4" w:rsidRPr="00B67615">
        <w:rPr>
          <w:rFonts w:ascii="ZapfHumnst BT" w:hAnsi="ZapfHumnst BT" w:cs="Arial"/>
          <w:b/>
          <w:caps/>
          <w:sz w:val="23"/>
          <w:szCs w:val="23"/>
        </w:rPr>
        <w:t>KLEBER DANTAS EULÁLIO</w:t>
      </w:r>
    </w:p>
    <w:p w14:paraId="515CA876" w14:textId="77777777" w:rsidR="0017452D" w:rsidRPr="00B67615" w:rsidRDefault="0017452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4F3879EA" w14:textId="3C615B8B" w:rsidR="00923126" w:rsidRPr="00B67615" w:rsidRDefault="00923126" w:rsidP="00923126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B67615">
        <w:rPr>
          <w:rFonts w:ascii="ZapfHumnst BT" w:hAnsi="ZapfHumnst BT" w:cs="Arial"/>
          <w:sz w:val="23"/>
          <w:szCs w:val="23"/>
        </w:rPr>
        <w:t>DECISÃO Nº 313/2024.</w:t>
      </w:r>
      <w:r w:rsidRPr="00B67615">
        <w:rPr>
          <w:rFonts w:ascii="ZapfHumnst BT" w:hAnsi="ZapfHumnst BT" w:cs="Arial"/>
          <w:b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b/>
          <w:caps/>
          <w:noProof/>
          <w:sz w:val="23"/>
          <w:szCs w:val="23"/>
        </w:rPr>
        <w:t xml:space="preserve">TC/009847/2024 – </w:t>
      </w:r>
      <w:r w:rsidRPr="00B67615">
        <w:rPr>
          <w:rFonts w:ascii="ZapfHumnst BT" w:hAnsi="ZapfHumnst BT" w:cs="Arial"/>
          <w:b/>
          <w:caps/>
          <w:sz w:val="23"/>
          <w:szCs w:val="23"/>
        </w:rPr>
        <w:t>Aposentadoria por Tempo de Contribuição</w:t>
      </w:r>
      <w:r w:rsidRPr="00B67615">
        <w:rPr>
          <w:rFonts w:ascii="ZapfHumnst BT" w:hAnsi="ZapfHumnst BT" w:cs="Arial"/>
          <w:bCs/>
          <w:caps/>
          <w:sz w:val="23"/>
          <w:szCs w:val="23"/>
        </w:rPr>
        <w:t xml:space="preserve"> (Regra de Transição do Pedágio da EC nº 54/19</w:t>
      </w:r>
      <w:r w:rsidRPr="00B67615">
        <w:rPr>
          <w:rFonts w:ascii="ZapfHumnst BT" w:hAnsi="ZapfHumnst BT" w:cs="Arial"/>
          <w:bCs/>
          <w:sz w:val="23"/>
          <w:szCs w:val="23"/>
        </w:rPr>
        <w:t xml:space="preserve"> – art. 43 II, III, IV, V e § 6º I do ADCT da CE/89, acrescido pela EC nº 54/2019, regra de pontos, garantida a paridade</w:t>
      </w:r>
      <w:r w:rsidRPr="00B67615">
        <w:rPr>
          <w:rFonts w:ascii="ZapfHumnst BT" w:hAnsi="ZapfHumnst BT" w:cs="Arial"/>
          <w:bCs/>
          <w:caps/>
          <w:sz w:val="23"/>
          <w:szCs w:val="23"/>
        </w:rPr>
        <w:t>)</w:t>
      </w:r>
      <w:r w:rsidRPr="00B67615">
        <w:rPr>
          <w:rFonts w:ascii="ZapfHumnst BT" w:hAnsi="ZapfHumnst BT" w:cs="Arial"/>
          <w:bCs/>
          <w:caps/>
          <w:noProof/>
          <w:sz w:val="23"/>
          <w:szCs w:val="23"/>
        </w:rPr>
        <w:t xml:space="preserve">. </w:t>
      </w:r>
      <w:r w:rsidRPr="00B67615">
        <w:rPr>
          <w:rFonts w:ascii="ZapfHumnst BT" w:hAnsi="ZapfHumnst BT" w:cs="Arial"/>
          <w:b/>
          <w:noProof/>
          <w:sz w:val="23"/>
          <w:szCs w:val="23"/>
        </w:rPr>
        <w:t xml:space="preserve">INTERESSADO(A): BENEDITO PEREIRA DOS SANTOS </w:t>
      </w:r>
      <w:r w:rsidRPr="00B67615">
        <w:rPr>
          <w:rFonts w:ascii="ZapfHumnst BT" w:hAnsi="ZapfHumnst BT" w:cs="Arial"/>
          <w:noProof/>
          <w:sz w:val="23"/>
          <w:szCs w:val="23"/>
        </w:rPr>
        <w:t>(</w:t>
      </w:r>
      <w:r w:rsidRPr="00B67615">
        <w:rPr>
          <w:rFonts w:ascii="ZapfHumnst BT" w:hAnsi="ZapfHumnst BT" w:cs="Arial"/>
          <w:sz w:val="23"/>
          <w:szCs w:val="23"/>
        </w:rPr>
        <w:t>CPF nº 131.121.713-49)</w:t>
      </w:r>
      <w:r w:rsidRPr="00B67615">
        <w:rPr>
          <w:rFonts w:ascii="ZapfHumnst BT" w:hAnsi="ZapfHumnst BT" w:cs="Arial"/>
          <w:bCs/>
          <w:sz w:val="23"/>
          <w:szCs w:val="23"/>
        </w:rPr>
        <w:t>, ocupante do cargo de Agente Técnico de Serviços, Classe III, Padrão “E”, matrícula nº 0609579, do quadro de pessoal da Secretaria de Educação do Estado do Piauí</w:t>
      </w:r>
      <w:r w:rsidRPr="00B67615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B67615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B67615">
        <w:rPr>
          <w:rFonts w:ascii="ZapfHumnst BT" w:hAnsi="ZapfHumnst BT" w:cs="Arial"/>
          <w:sz w:val="23"/>
          <w:szCs w:val="23"/>
        </w:rPr>
        <w:t>3</w:t>
      </w:r>
      <w:proofErr w:type="gramEnd"/>
      <w:r w:rsidRPr="00B67615">
        <w:rPr>
          <w:rFonts w:ascii="ZapfHumnst BT" w:hAnsi="ZapfHumnst BT" w:cs="Arial"/>
          <w:sz w:val="23"/>
          <w:szCs w:val="23"/>
        </w:rPr>
        <w:t xml:space="preserve"> (peça 03), o parecer do Ministério Público de Contas-MPC (peça 04), </w:t>
      </w:r>
      <w:r w:rsidRPr="00B67615">
        <w:rPr>
          <w:rFonts w:ascii="ZapfHumnst BT" w:hAnsi="ZapfHumnst BT"/>
          <w:sz w:val="23"/>
          <w:szCs w:val="23"/>
        </w:rPr>
        <w:t xml:space="preserve">e o mais que dos autos consta, decidiu a Primeira Câmara, unânime, divergindo do parecer ministerial, </w:t>
      </w:r>
      <w:r w:rsidRPr="00B67615">
        <w:rPr>
          <w:rFonts w:ascii="ZapfHumnst BT" w:hAnsi="ZapfHumnst BT" w:cs="Arial"/>
          <w:sz w:val="23"/>
          <w:szCs w:val="23"/>
        </w:rPr>
        <w:t>conforme e pelos fundamentos expostos no voto do Relator</w:t>
      </w:r>
      <w:r w:rsidRPr="00B67615">
        <w:rPr>
          <w:rFonts w:ascii="ZapfHumnst BT" w:hAnsi="ZapfHumnst BT"/>
          <w:sz w:val="23"/>
          <w:szCs w:val="23"/>
        </w:rPr>
        <w:t xml:space="preserve"> (peça 09), nos seguintes termos:</w:t>
      </w:r>
      <w:r w:rsidRPr="00B67615">
        <w:rPr>
          <w:rFonts w:ascii="ZapfHumnst BT" w:hAnsi="ZapfHumnst BT"/>
          <w:sz w:val="23"/>
          <w:szCs w:val="23"/>
        </w:rPr>
        <w:t xml:space="preserve"> a) </w:t>
      </w:r>
      <w:r w:rsidRPr="00B67615">
        <w:rPr>
          <w:rFonts w:ascii="ZapfHumnst BT" w:hAnsi="ZapfHumnst BT" w:cs="Arial"/>
          <w:i/>
          <w:iCs/>
          <w:sz w:val="23"/>
          <w:szCs w:val="23"/>
        </w:rPr>
        <w:t>pelo</w:t>
      </w:r>
      <w:r w:rsidRPr="00B67615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B67615">
        <w:rPr>
          <w:rFonts w:ascii="ZapfHumnst BT" w:hAnsi="ZapfHumnst BT" w:cs="Arial"/>
          <w:i/>
          <w:iCs/>
          <w:sz w:val="23"/>
          <w:szCs w:val="23"/>
        </w:rPr>
        <w:t xml:space="preserve"> da </w:t>
      </w:r>
      <w:r w:rsidRPr="00B67615">
        <w:rPr>
          <w:rFonts w:ascii="ZapfHumnst BT" w:hAnsi="ZapfHumnst BT" w:cs="Arial"/>
          <w:b/>
          <w:bCs/>
          <w:i/>
          <w:iCs/>
          <w:sz w:val="23"/>
          <w:szCs w:val="23"/>
        </w:rPr>
        <w:t>Portaria GP n° 0971/2024-PIAUIPREV</w:t>
      </w:r>
      <w:r w:rsidRPr="00B67615">
        <w:rPr>
          <w:rFonts w:ascii="ZapfHumnst BT" w:hAnsi="ZapfHumnst BT" w:cs="Arial"/>
          <w:i/>
          <w:iCs/>
          <w:sz w:val="23"/>
          <w:szCs w:val="23"/>
        </w:rPr>
        <w:t>, de 11/07/2024 (fls.: 156, peça 01), publicada no Diário Oficial do Estado do Piauí nº 149, em 01/08/2024 (fls.: 157, peça 01), concessiva de</w:t>
      </w:r>
      <w:r w:rsidRPr="00B67615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Aposentadoria por Tempo de Contribuição com Proventos Integrais</w:t>
      </w:r>
      <w:r w:rsidRPr="00B67615">
        <w:rPr>
          <w:rFonts w:ascii="ZapfHumnst BT" w:hAnsi="ZapfHumnst BT" w:cs="Arial"/>
          <w:i/>
          <w:iCs/>
          <w:sz w:val="23"/>
          <w:szCs w:val="23"/>
        </w:rPr>
        <w:t xml:space="preserve"> (Artigo Art. 43 II, III, IV, V e § 6º I do ADCT da CE/89, acrescido pela EC nº 54/2019, regra de pontos, garantida a paridade), com proventos mensais no valor de</w:t>
      </w:r>
      <w:r w:rsidRPr="00B67615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R$ 2.263,40</w:t>
      </w:r>
      <w:r w:rsidRPr="00B67615">
        <w:rPr>
          <w:rFonts w:ascii="ZapfHumnst BT" w:hAnsi="ZapfHumnst BT" w:cs="Arial"/>
          <w:i/>
          <w:iCs/>
          <w:sz w:val="23"/>
          <w:szCs w:val="23"/>
        </w:rPr>
        <w:t xml:space="preserve"> (dois mil, duzentos e sessenta e três reais e quarenta centavos), considerando a mudança de paradigma no âmbito desta Corte de Contas, materializado </w:t>
      </w:r>
      <w:r w:rsidRPr="00B67615">
        <w:rPr>
          <w:rFonts w:ascii="ZapfHumnst BT" w:hAnsi="ZapfHumnst BT" w:cs="Arial"/>
          <w:i/>
          <w:iCs/>
          <w:sz w:val="23"/>
          <w:szCs w:val="23"/>
        </w:rPr>
        <w:lastRenderedPageBreak/>
        <w:t>no Acórdão nº 401/2022 (TC/019500/2021), que modulou os efeitos da Súmula nº 05/2010 do TCE/PI, e em atenção os princípios da segurança jurídica, da boa-fé, da dignidade da pessoa humana e do caráter contributivo do regime previdenciário (art. 40, da CF/88).</w:t>
      </w:r>
      <w:r w:rsidRPr="00B67615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B67615">
        <w:rPr>
          <w:rFonts w:ascii="ZapfHumnst BT" w:hAnsi="ZapfHumnst BT" w:cs="Arial"/>
          <w:sz w:val="23"/>
          <w:szCs w:val="23"/>
        </w:rPr>
        <w:t xml:space="preserve">: Cons.ª </w:t>
      </w:r>
      <w:r w:rsidRPr="00B67615">
        <w:rPr>
          <w:rFonts w:ascii="ZapfHumnst BT" w:hAnsi="ZapfHumnst BT"/>
          <w:sz w:val="23"/>
          <w:szCs w:val="23"/>
        </w:rPr>
        <w:t>Flora Izabel Nobre Rodrigues</w:t>
      </w:r>
      <w:r w:rsidRPr="00B67615">
        <w:rPr>
          <w:rFonts w:ascii="ZapfHumnst BT" w:hAnsi="ZapfHumnst BT" w:cs="Arial"/>
          <w:sz w:val="23"/>
          <w:szCs w:val="23"/>
        </w:rPr>
        <w:t xml:space="preserve"> (Presidenta);</w:t>
      </w:r>
      <w:r w:rsidRPr="00B67615">
        <w:rPr>
          <w:rFonts w:ascii="ZapfHumnst BT" w:hAnsi="ZapfHumnst BT"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sz w:val="23"/>
          <w:szCs w:val="23"/>
        </w:rPr>
        <w:t>Co</w:t>
      </w:r>
      <w:r w:rsidRPr="00B67615">
        <w:rPr>
          <w:rFonts w:ascii="ZapfHumnst BT" w:hAnsi="ZapfHumnst BT"/>
          <w:sz w:val="23"/>
          <w:szCs w:val="23"/>
        </w:rPr>
        <w:t xml:space="preserve">ns.ª Rejane Ribeiro Sousa Dias; Cons. Substituto Alisson Felipe de Araújo, convocado para substituir o </w:t>
      </w:r>
      <w:r w:rsidRPr="00B67615">
        <w:rPr>
          <w:rFonts w:ascii="ZapfHumnst BT" w:hAnsi="ZapfHumnst BT" w:cs="Arial"/>
          <w:sz w:val="23"/>
          <w:szCs w:val="23"/>
        </w:rPr>
        <w:t>Co</w:t>
      </w:r>
      <w:r w:rsidRPr="00B67615">
        <w:rPr>
          <w:rFonts w:ascii="ZapfHumnst BT" w:hAnsi="ZapfHumnst BT"/>
          <w:sz w:val="23"/>
          <w:szCs w:val="23"/>
        </w:rPr>
        <w:t>ns. Kleber Dantas Eulálio na sessão de julgamento; Cons. Substituto Jaylson Fabianh Lopes Campelo; e Cons. Substituto Jackson Nobre Veras.</w:t>
      </w:r>
      <w:r w:rsidRPr="00B67615">
        <w:rPr>
          <w:rFonts w:ascii="ZapfHumnst BT" w:hAnsi="ZapfHumnst BT"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B67615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B67615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7E01BAEF" w14:textId="77777777" w:rsidR="00923126" w:rsidRPr="00B67615" w:rsidRDefault="00923126" w:rsidP="00923126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82D34D9" w14:textId="77777777" w:rsidR="004F73C4" w:rsidRPr="00B67615" w:rsidRDefault="004F73C4" w:rsidP="005B43B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A46D589" w14:textId="383EB186" w:rsidR="004F73C4" w:rsidRPr="00B67615" w:rsidRDefault="004F73C4" w:rsidP="005B43B0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B67615">
        <w:rPr>
          <w:rFonts w:ascii="ZapfHumnst BT" w:hAnsi="ZapfHumnst BT" w:cs="Arial"/>
          <w:b/>
          <w:sz w:val="23"/>
          <w:szCs w:val="23"/>
        </w:rPr>
        <w:t>RELATADOS PELA CONS.ª REJANE RIBEIRO DE SOUSA DIAS</w:t>
      </w:r>
    </w:p>
    <w:p w14:paraId="34855952" w14:textId="77777777" w:rsidR="005B43B0" w:rsidRPr="00B67615" w:rsidRDefault="005B43B0" w:rsidP="005B43B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760A62B" w14:textId="3389729B" w:rsidR="00C408DB" w:rsidRPr="00B67615" w:rsidRDefault="00C408DB" w:rsidP="00C408D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B67615">
        <w:rPr>
          <w:rFonts w:ascii="ZapfHumnst BT" w:hAnsi="ZapfHumnst BT" w:cs="Arial"/>
          <w:sz w:val="23"/>
          <w:szCs w:val="23"/>
        </w:rPr>
        <w:t>DECISÃO Nº 314/2024.</w:t>
      </w:r>
      <w:r w:rsidRPr="00B67615">
        <w:rPr>
          <w:rFonts w:ascii="ZapfHumnst BT" w:hAnsi="ZapfHumnst BT" w:cs="Arial"/>
          <w:b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b/>
          <w:noProof/>
          <w:sz w:val="23"/>
          <w:szCs w:val="23"/>
        </w:rPr>
        <w:t>TC/002988/2024 – DENÚNCIA CONTRA A PREFEITURA MUNICIPAL DE CAMPO MAIOR-PI (EXERCÍCIO FINANCEIRO DE 2024)</w:t>
      </w:r>
      <w:r w:rsidRPr="00B67615">
        <w:rPr>
          <w:rFonts w:ascii="ZapfHumnst BT" w:hAnsi="ZapfHumnst BT" w:cs="Arial"/>
          <w:sz w:val="23"/>
          <w:szCs w:val="23"/>
        </w:rPr>
        <w:t xml:space="preserve">. Objeto: irregularidade relacionada ao não pagamento dos serviços de prestação de energia elétrica. Denunciado(s): Wellington Francisco Lustosa Sena – Diretor do SERVIÇO AUTÔNOMO DE ÁGUA E ESGOTOS DE CAMPO MAIOR-SAAE. Advogados do(s) Denunciado(s): </w:t>
      </w:r>
      <w:proofErr w:type="spellStart"/>
      <w:r w:rsidRPr="00B67615">
        <w:rPr>
          <w:rFonts w:ascii="ZapfHumnst BT" w:hAnsi="ZapfHumnst BT" w:cs="Arial"/>
          <w:sz w:val="23"/>
          <w:szCs w:val="23"/>
        </w:rPr>
        <w:t>Hillana</w:t>
      </w:r>
      <w:proofErr w:type="spellEnd"/>
      <w:r w:rsidRPr="00B67615">
        <w:rPr>
          <w:rFonts w:ascii="ZapfHumnst BT" w:hAnsi="ZapfHumnst BT" w:cs="Arial"/>
          <w:sz w:val="23"/>
          <w:szCs w:val="23"/>
        </w:rPr>
        <w:t xml:space="preserve"> Martina Lopes Mousinho Neiva Dourado (OAB/PI nº 6.544) – (sem procuração nos autos: Wellington Francisco Lustosa Sena/Diretor do SERVIÇO AUTÔNOMO DE ÁGUA E ESGOTO DE CAMPO MAIOR-SAAE, com petição à peça 42). Advogados do(s) Denunciante(s): Francisco Evaldo Martins </w:t>
      </w:r>
      <w:proofErr w:type="spellStart"/>
      <w:r w:rsidRPr="00B67615">
        <w:rPr>
          <w:rFonts w:ascii="ZapfHumnst BT" w:hAnsi="ZapfHumnst BT" w:cs="Arial"/>
          <w:sz w:val="23"/>
          <w:szCs w:val="23"/>
        </w:rPr>
        <w:t>Rosal</w:t>
      </w:r>
      <w:proofErr w:type="spellEnd"/>
      <w:r w:rsidRPr="00B67615">
        <w:rPr>
          <w:rFonts w:ascii="ZapfHumnst BT" w:hAnsi="ZapfHumnst BT" w:cs="Arial"/>
          <w:sz w:val="23"/>
          <w:szCs w:val="23"/>
        </w:rPr>
        <w:t xml:space="preserve"> Pádua (OAB/PI nº 15.876) e</w:t>
      </w:r>
      <w:r w:rsidRPr="00B67615">
        <w:rPr>
          <w:rFonts w:ascii="ZapfHumnst BT" w:hAnsi="ZapfHumnst BT" w:cs="Arial"/>
          <w:i/>
          <w:iCs/>
          <w:sz w:val="23"/>
          <w:szCs w:val="23"/>
        </w:rPr>
        <w:t xml:space="preserve"> outros</w:t>
      </w:r>
      <w:r w:rsidRPr="00B67615">
        <w:rPr>
          <w:rFonts w:ascii="ZapfHumnst BT" w:hAnsi="ZapfHumnst BT" w:cs="Arial"/>
          <w:sz w:val="23"/>
          <w:szCs w:val="23"/>
        </w:rPr>
        <w:t xml:space="preserve"> – (Procuração: fl. 01 da peça 04); e Priscila Fernanda Costa e Silva dos Reis (OAB/PI nº 22.778, OAB/MA nº 13.650) e</w:t>
      </w:r>
      <w:r w:rsidRPr="00B67615">
        <w:rPr>
          <w:rFonts w:ascii="ZapfHumnst BT" w:hAnsi="ZapfHumnst BT" w:cs="Arial"/>
          <w:i/>
          <w:iCs/>
          <w:sz w:val="23"/>
          <w:szCs w:val="23"/>
        </w:rPr>
        <w:t xml:space="preserve"> outro</w:t>
      </w:r>
      <w:r w:rsidRPr="00B67615">
        <w:rPr>
          <w:rFonts w:ascii="ZapfHumnst BT" w:hAnsi="ZapfHumnst BT" w:cs="Arial"/>
          <w:sz w:val="23"/>
          <w:szCs w:val="23"/>
        </w:rPr>
        <w:t xml:space="preserve"> – (Substabelecimento com reserva de poderes: fl. 01 da peça 05). </w:t>
      </w:r>
      <w:bookmarkStart w:id="1" w:name="_Hlk176260973"/>
      <w:bookmarkStart w:id="2" w:name="_Hlk176259867"/>
      <w:r w:rsidRPr="00B67615">
        <w:rPr>
          <w:rFonts w:ascii="ZapfHumnst BT" w:hAnsi="ZapfHumnst BT"/>
          <w:sz w:val="23"/>
          <w:szCs w:val="23"/>
        </w:rPr>
        <w:t xml:space="preserve">Após a relatoria da presente Denúncia pela </w:t>
      </w:r>
      <w:r w:rsidRPr="00B67615">
        <w:rPr>
          <w:rFonts w:ascii="ZapfHumnst BT" w:hAnsi="ZapfHumnst BT" w:cs="Arial"/>
          <w:sz w:val="23"/>
          <w:szCs w:val="23"/>
        </w:rPr>
        <w:t>Co</w:t>
      </w:r>
      <w:r w:rsidRPr="00B67615">
        <w:rPr>
          <w:rFonts w:ascii="ZapfHumnst BT" w:hAnsi="ZapfHumnst BT"/>
          <w:sz w:val="23"/>
          <w:szCs w:val="23"/>
        </w:rPr>
        <w:t xml:space="preserve">ns.ª Rejane Ribeiro Sousa Dias, a Advogada </w:t>
      </w:r>
      <w:r w:rsidRPr="00B67615">
        <w:rPr>
          <w:rFonts w:ascii="ZapfHumnst BT" w:hAnsi="ZapfHumnst BT" w:cs="Arial"/>
          <w:sz w:val="23"/>
          <w:szCs w:val="23"/>
        </w:rPr>
        <w:t>Priscila Fernanda Costa e Silva dos Reis (OAB/PI nº 22.778, OAB/MA nº 13.650) realizou sustentação oral, reportando-se ao objeto da denúncia e requerendo em sessão o seguinte:</w:t>
      </w:r>
      <w:r w:rsidRPr="00B67615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b/>
          <w:bCs/>
          <w:i/>
          <w:iCs/>
          <w:sz w:val="23"/>
          <w:szCs w:val="23"/>
        </w:rPr>
        <w:t>(I)</w:t>
      </w:r>
      <w:r w:rsidRPr="00B67615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67615">
        <w:rPr>
          <w:rFonts w:ascii="ZapfHumnst BT" w:hAnsi="ZapfHumnst BT"/>
          <w:i/>
          <w:iCs/>
          <w:sz w:val="23"/>
          <w:szCs w:val="23"/>
        </w:rPr>
        <w:t xml:space="preserve">que se converta essa denúncia em tomada de contas especial para apurar o débito a fim de possibilitar a restituição ao erário; </w:t>
      </w:r>
      <w:r w:rsidRPr="00B67615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(II) </w:t>
      </w:r>
      <w:r w:rsidRPr="00B67615">
        <w:rPr>
          <w:rFonts w:ascii="ZapfHumnst BT" w:hAnsi="ZapfHumnst BT"/>
          <w:i/>
          <w:iCs/>
          <w:sz w:val="23"/>
          <w:szCs w:val="23"/>
        </w:rPr>
        <w:t xml:space="preserve">que seja condenado o gestor em pagamento de multa no valor de até 15.000 UFR-PI; </w:t>
      </w:r>
      <w:r w:rsidRPr="00B67615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(III) </w:t>
      </w:r>
      <w:r w:rsidRPr="00B67615">
        <w:rPr>
          <w:rFonts w:ascii="ZapfHumnst BT" w:hAnsi="ZapfHumnst BT"/>
          <w:i/>
          <w:iCs/>
          <w:sz w:val="23"/>
          <w:szCs w:val="23"/>
        </w:rPr>
        <w:t xml:space="preserve">que determine a realização de auditoria nas prestações de contas do município; </w:t>
      </w:r>
      <w:r w:rsidRPr="00B67615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(IV) </w:t>
      </w:r>
      <w:r w:rsidRPr="00B67615">
        <w:rPr>
          <w:rFonts w:ascii="ZapfHumnst BT" w:hAnsi="ZapfHumnst BT"/>
          <w:i/>
          <w:iCs/>
          <w:sz w:val="23"/>
          <w:szCs w:val="23"/>
        </w:rPr>
        <w:t xml:space="preserve">que promova a imputação de débito ao gestor visando </w:t>
      </w:r>
      <w:proofErr w:type="gramStart"/>
      <w:r w:rsidRPr="00B67615">
        <w:rPr>
          <w:rFonts w:ascii="ZapfHumnst BT" w:hAnsi="ZapfHumnst BT"/>
          <w:i/>
          <w:iCs/>
          <w:sz w:val="23"/>
          <w:szCs w:val="23"/>
        </w:rPr>
        <w:t>a</w:t>
      </w:r>
      <w:proofErr w:type="gramEnd"/>
      <w:r w:rsidRPr="00B67615">
        <w:rPr>
          <w:rFonts w:ascii="ZapfHumnst BT" w:hAnsi="ZapfHumnst BT"/>
          <w:i/>
          <w:iCs/>
          <w:sz w:val="23"/>
          <w:szCs w:val="23"/>
        </w:rPr>
        <w:t xml:space="preserve"> restituição ao erário dos valores pagos em juros, multas e correção monetária; e </w:t>
      </w:r>
      <w:r w:rsidRPr="00B67615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(V) </w:t>
      </w:r>
      <w:r w:rsidRPr="00B67615">
        <w:rPr>
          <w:rFonts w:ascii="ZapfHumnst BT" w:hAnsi="ZapfHumnst BT"/>
          <w:i/>
          <w:iCs/>
          <w:sz w:val="23"/>
          <w:szCs w:val="23"/>
        </w:rPr>
        <w:t>que chame o município para firmar um Termo de Ajustamento de Gestão</w:t>
      </w:r>
      <w:r w:rsidRPr="00B67615">
        <w:rPr>
          <w:rFonts w:ascii="ZapfHumnst BT" w:hAnsi="ZapfHumnst BT"/>
          <w:sz w:val="23"/>
          <w:szCs w:val="23"/>
        </w:rPr>
        <w:t xml:space="preserve">. Na sequência, </w:t>
      </w:r>
      <w:r w:rsidRPr="00B67615">
        <w:rPr>
          <w:rFonts w:ascii="ZapfHumnst BT" w:hAnsi="ZapfHumnst BT" w:cs="Arial"/>
          <w:sz w:val="23"/>
          <w:szCs w:val="23"/>
        </w:rPr>
        <w:t>d</w:t>
      </w:r>
      <w:r w:rsidRPr="00B67615">
        <w:rPr>
          <w:rFonts w:ascii="ZapfHumnst BT" w:hAnsi="ZapfHumnst BT"/>
          <w:sz w:val="23"/>
          <w:szCs w:val="23"/>
        </w:rPr>
        <w:t>ecidiu a Primeira Câmara, unânime, ouvido o Representante do Ministério Público de Contas e em consonância com o requerimento oral da Relatora, pelo</w:t>
      </w:r>
      <w:r w:rsidRPr="00B67615">
        <w:rPr>
          <w:rFonts w:ascii="ZapfHumnst BT" w:hAnsi="ZapfHumnst BT"/>
          <w:b/>
          <w:bCs/>
          <w:sz w:val="23"/>
          <w:szCs w:val="23"/>
        </w:rPr>
        <w:t xml:space="preserve"> encaminhamento dos autos do processo para apreciação no PLENO desta Corte de Contas</w:t>
      </w:r>
      <w:r w:rsidRPr="00B67615">
        <w:rPr>
          <w:rFonts w:ascii="ZapfHumnst BT" w:hAnsi="ZapfHumnst BT"/>
          <w:sz w:val="23"/>
          <w:szCs w:val="23"/>
        </w:rPr>
        <w:t xml:space="preserve"> a fim de se uniformizar </w:t>
      </w:r>
      <w:proofErr w:type="gramStart"/>
      <w:r w:rsidRPr="00B67615">
        <w:rPr>
          <w:rFonts w:ascii="ZapfHumnst BT" w:hAnsi="ZapfHumnst BT"/>
          <w:sz w:val="23"/>
          <w:szCs w:val="23"/>
        </w:rPr>
        <w:t>o julgamento de processos no âmbito do TCE/PI que tenham como objeto a inadimplência de entes públicos junto à empresa EQUATORIAL PIAUÍ DISTRIBUIDORA DE ENERGIA</w:t>
      </w:r>
      <w:proofErr w:type="gramEnd"/>
      <w:r w:rsidRPr="00B67615">
        <w:rPr>
          <w:rFonts w:ascii="ZapfHumnst BT" w:hAnsi="ZapfHumnst BT"/>
          <w:sz w:val="23"/>
          <w:szCs w:val="23"/>
        </w:rPr>
        <w:t xml:space="preserve"> S.A. (não pagamento pelo fornecimento de energia elétrica).</w:t>
      </w:r>
      <w:r w:rsidRPr="00B67615">
        <w:rPr>
          <w:rFonts w:ascii="ZapfHumnst BT" w:hAnsi="ZapfHumnst BT"/>
          <w:sz w:val="23"/>
          <w:szCs w:val="23"/>
        </w:rPr>
        <w:t xml:space="preserve"> </w:t>
      </w:r>
      <w:bookmarkEnd w:id="1"/>
      <w:bookmarkEnd w:id="2"/>
      <w:r w:rsidRPr="00B67615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B67615">
        <w:rPr>
          <w:rFonts w:ascii="ZapfHumnst BT" w:hAnsi="ZapfHumnst BT" w:cs="Arial"/>
          <w:sz w:val="23"/>
          <w:szCs w:val="23"/>
        </w:rPr>
        <w:t xml:space="preserve">: Cons.ª </w:t>
      </w:r>
      <w:r w:rsidRPr="00B67615">
        <w:rPr>
          <w:rFonts w:ascii="ZapfHumnst BT" w:hAnsi="ZapfHumnst BT"/>
          <w:sz w:val="23"/>
          <w:szCs w:val="23"/>
        </w:rPr>
        <w:t>Flora Izabel Nobre Rodrigues</w:t>
      </w:r>
      <w:r w:rsidRPr="00B67615">
        <w:rPr>
          <w:rFonts w:ascii="ZapfHumnst BT" w:hAnsi="ZapfHumnst BT" w:cs="Arial"/>
          <w:sz w:val="23"/>
          <w:szCs w:val="23"/>
        </w:rPr>
        <w:t xml:space="preserve"> (Presidenta);</w:t>
      </w:r>
      <w:r w:rsidRPr="00B67615">
        <w:rPr>
          <w:rFonts w:ascii="ZapfHumnst BT" w:hAnsi="ZapfHumnst BT"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sz w:val="23"/>
          <w:szCs w:val="23"/>
        </w:rPr>
        <w:t>Co</w:t>
      </w:r>
      <w:r w:rsidRPr="00B67615">
        <w:rPr>
          <w:rFonts w:ascii="ZapfHumnst BT" w:hAnsi="ZapfHumnst BT"/>
          <w:sz w:val="23"/>
          <w:szCs w:val="23"/>
        </w:rPr>
        <w:t xml:space="preserve">ns.ª Rejane Ribeiro Sousa Dias; Cons. Substituto Alisson Felipe de Araújo, convocado para substituir o </w:t>
      </w:r>
      <w:r w:rsidRPr="00B67615">
        <w:rPr>
          <w:rFonts w:ascii="ZapfHumnst BT" w:hAnsi="ZapfHumnst BT" w:cs="Arial"/>
          <w:sz w:val="23"/>
          <w:szCs w:val="23"/>
        </w:rPr>
        <w:t>Co</w:t>
      </w:r>
      <w:r w:rsidRPr="00B67615">
        <w:rPr>
          <w:rFonts w:ascii="ZapfHumnst BT" w:hAnsi="ZapfHumnst BT"/>
          <w:sz w:val="23"/>
          <w:szCs w:val="23"/>
        </w:rPr>
        <w:t>ns. Kleber Dantas Eulálio na sessão de julgamento; Cons. Substituto Jaylson Fabianh Lopes Campelo; e Cons. Substituto Jackson Nobre Veras.</w:t>
      </w:r>
      <w:r w:rsidRPr="00B67615">
        <w:rPr>
          <w:rFonts w:ascii="ZapfHumnst BT" w:hAnsi="ZapfHumnst BT"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B67615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B67615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3AFE6C17" w14:textId="77777777" w:rsidR="00C408DB" w:rsidRPr="00B67615" w:rsidRDefault="00C408DB" w:rsidP="00C408D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7199FC1A" w14:textId="029227CC" w:rsidR="00BA470D" w:rsidRPr="00B67615" w:rsidRDefault="00BA470D" w:rsidP="00BA470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B67615">
        <w:rPr>
          <w:rFonts w:ascii="ZapfHumnst BT" w:hAnsi="ZapfHumnst BT" w:cs="Arial"/>
          <w:sz w:val="23"/>
          <w:szCs w:val="23"/>
        </w:rPr>
        <w:lastRenderedPageBreak/>
        <w:t>DECISÃO Nº 315/2024.</w:t>
      </w:r>
      <w:r w:rsidRPr="00B67615">
        <w:rPr>
          <w:rFonts w:ascii="ZapfHumnst BT" w:hAnsi="ZapfHumnst BT" w:cs="Arial"/>
          <w:b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b/>
          <w:noProof/>
          <w:sz w:val="23"/>
          <w:szCs w:val="23"/>
        </w:rPr>
        <w:t>TC/003118/2024 – DENÚNCIA CONTRA A PREFEITURA MUNICIPAL DE CAMPO MAIOR-PI (EXERCÍCIO FINANCEIRO DE 2024)</w:t>
      </w:r>
      <w:r w:rsidRPr="00B67615">
        <w:rPr>
          <w:rFonts w:ascii="ZapfHumnst BT" w:hAnsi="ZapfHumnst BT" w:cs="Arial"/>
          <w:sz w:val="23"/>
          <w:szCs w:val="23"/>
        </w:rPr>
        <w:t xml:space="preserve">. Objeto: possíveis irregularidades na Administração Municipal, notadamente em relação à execução da despesa pública obrigatória de caráter continuado atinente ao fornecimento de energia elétrica para o consumo próprio da Administração Municipal e da Iluminação Pública. Denunciado(s): </w:t>
      </w:r>
      <w:r w:rsidRPr="00B67615">
        <w:rPr>
          <w:rFonts w:ascii="ZapfHumnst BT" w:hAnsi="ZapfHumnst BT"/>
          <w:sz w:val="23"/>
          <w:szCs w:val="23"/>
        </w:rPr>
        <w:t>João Félix de Andrade Filho – Prefeito Municipal</w:t>
      </w:r>
      <w:r w:rsidRPr="00B67615">
        <w:rPr>
          <w:rFonts w:ascii="ZapfHumnst BT" w:hAnsi="ZapfHumnst BT" w:cs="Arial"/>
          <w:sz w:val="23"/>
          <w:szCs w:val="23"/>
        </w:rPr>
        <w:t xml:space="preserve">. Advogados do(s) Denunciado(s): </w:t>
      </w:r>
      <w:proofErr w:type="spellStart"/>
      <w:r w:rsidRPr="00B67615">
        <w:rPr>
          <w:rFonts w:ascii="ZapfHumnst BT" w:hAnsi="ZapfHumnst BT" w:cs="Arial"/>
          <w:sz w:val="23"/>
          <w:szCs w:val="23"/>
        </w:rPr>
        <w:t>Hillana</w:t>
      </w:r>
      <w:proofErr w:type="spellEnd"/>
      <w:r w:rsidRPr="00B67615">
        <w:rPr>
          <w:rFonts w:ascii="ZapfHumnst BT" w:hAnsi="ZapfHumnst BT" w:cs="Arial"/>
          <w:sz w:val="23"/>
          <w:szCs w:val="23"/>
        </w:rPr>
        <w:t xml:space="preserve"> Martina Lopes Mousinho Neiva Dourado (OAB/PI nº 6.544) – (Sem procuração nos autos: </w:t>
      </w:r>
      <w:r w:rsidRPr="00B67615">
        <w:rPr>
          <w:rFonts w:ascii="ZapfHumnst BT" w:hAnsi="ZapfHumnst BT"/>
          <w:sz w:val="23"/>
          <w:szCs w:val="23"/>
        </w:rPr>
        <w:t>João Félix de Andrade Filho/Prefeito Municipal, com p</w:t>
      </w:r>
      <w:r w:rsidRPr="00B67615">
        <w:rPr>
          <w:rFonts w:ascii="ZapfHumnst BT" w:hAnsi="ZapfHumnst BT" w:cs="Arial"/>
          <w:sz w:val="23"/>
          <w:szCs w:val="23"/>
        </w:rPr>
        <w:t xml:space="preserve">etição à peça 16). Advogados do(s) Denunciante(s): Priscila Fernanda Costa e Silva dos Reis (OAB/MA nº 13.650, OAB/PI nº 22.778) – (Sem procuração nos autos; petição à peça 01); Francisco Evaldo Martins </w:t>
      </w:r>
      <w:proofErr w:type="spellStart"/>
      <w:r w:rsidRPr="00B67615">
        <w:rPr>
          <w:rFonts w:ascii="ZapfHumnst BT" w:hAnsi="ZapfHumnst BT" w:cs="Arial"/>
          <w:sz w:val="23"/>
          <w:szCs w:val="23"/>
        </w:rPr>
        <w:t>Rosal</w:t>
      </w:r>
      <w:proofErr w:type="spellEnd"/>
      <w:r w:rsidRPr="00B67615">
        <w:rPr>
          <w:rFonts w:ascii="ZapfHumnst BT" w:hAnsi="ZapfHumnst BT" w:cs="Arial"/>
          <w:sz w:val="23"/>
          <w:szCs w:val="23"/>
        </w:rPr>
        <w:t xml:space="preserve"> Pádua (OAB/PI nº 15.876) e </w:t>
      </w:r>
      <w:r w:rsidRPr="00B67615">
        <w:rPr>
          <w:rFonts w:ascii="ZapfHumnst BT" w:hAnsi="ZapfHumnst BT" w:cs="Arial"/>
          <w:i/>
          <w:iCs/>
          <w:sz w:val="23"/>
          <w:szCs w:val="23"/>
        </w:rPr>
        <w:t>outros</w:t>
      </w:r>
      <w:r w:rsidRPr="00B67615">
        <w:rPr>
          <w:rFonts w:ascii="ZapfHumnst BT" w:hAnsi="ZapfHumnst BT" w:cs="Arial"/>
          <w:sz w:val="23"/>
          <w:szCs w:val="23"/>
        </w:rPr>
        <w:t xml:space="preserve"> – (Procuração: fl. 01 da peça 04 e fl. 01 da peça 05). D</w:t>
      </w:r>
      <w:r w:rsidRPr="00B67615">
        <w:rPr>
          <w:rFonts w:ascii="ZapfHumnst BT" w:hAnsi="ZapfHumnst BT"/>
          <w:sz w:val="23"/>
          <w:szCs w:val="23"/>
        </w:rPr>
        <w:t>ecidiu a Primeira Câmara, unânime, ouvido o Representante do Ministério Público de Contas e em consonância com o requerimento oral da Relatora, pelo</w:t>
      </w:r>
      <w:r w:rsidRPr="00B67615">
        <w:rPr>
          <w:rFonts w:ascii="ZapfHumnst BT" w:hAnsi="ZapfHumnst BT"/>
          <w:b/>
          <w:bCs/>
          <w:sz w:val="23"/>
          <w:szCs w:val="23"/>
        </w:rPr>
        <w:t xml:space="preserve"> encaminhamento dos autos do processo para apreciação no PLENO desta Corte de Contas</w:t>
      </w:r>
      <w:r w:rsidRPr="00B67615">
        <w:rPr>
          <w:rFonts w:ascii="ZapfHumnst BT" w:hAnsi="ZapfHumnst BT"/>
          <w:sz w:val="23"/>
          <w:szCs w:val="23"/>
        </w:rPr>
        <w:t xml:space="preserve"> a fim de se uniformizar </w:t>
      </w:r>
      <w:proofErr w:type="gramStart"/>
      <w:r w:rsidRPr="00B67615">
        <w:rPr>
          <w:rFonts w:ascii="ZapfHumnst BT" w:hAnsi="ZapfHumnst BT"/>
          <w:sz w:val="23"/>
          <w:szCs w:val="23"/>
        </w:rPr>
        <w:t>o julgamento de processos no âmbito do TCE/PI que tenham como objeto a inadimplência de entes públicos junto à empresa EQUATORIAL PIAUÍ DISTRIBUIDORA DE ENERGIA</w:t>
      </w:r>
      <w:proofErr w:type="gramEnd"/>
      <w:r w:rsidRPr="00B67615">
        <w:rPr>
          <w:rFonts w:ascii="ZapfHumnst BT" w:hAnsi="ZapfHumnst BT"/>
          <w:sz w:val="23"/>
          <w:szCs w:val="23"/>
        </w:rPr>
        <w:t xml:space="preserve"> S.A. (não pagamento pelo fornecimento de energia elétrica).</w:t>
      </w:r>
      <w:r w:rsidRPr="00B67615">
        <w:rPr>
          <w:rFonts w:ascii="ZapfHumnst BT" w:hAnsi="ZapfHumnst BT"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B67615">
        <w:rPr>
          <w:rFonts w:ascii="ZapfHumnst BT" w:hAnsi="ZapfHumnst BT" w:cs="Arial"/>
          <w:sz w:val="23"/>
          <w:szCs w:val="23"/>
        </w:rPr>
        <w:t xml:space="preserve">: Cons.ª </w:t>
      </w:r>
      <w:r w:rsidRPr="00B67615">
        <w:rPr>
          <w:rFonts w:ascii="ZapfHumnst BT" w:hAnsi="ZapfHumnst BT"/>
          <w:sz w:val="23"/>
          <w:szCs w:val="23"/>
        </w:rPr>
        <w:t>Flora Izabel Nobre Rodrigues</w:t>
      </w:r>
      <w:r w:rsidRPr="00B67615">
        <w:rPr>
          <w:rFonts w:ascii="ZapfHumnst BT" w:hAnsi="ZapfHumnst BT" w:cs="Arial"/>
          <w:sz w:val="23"/>
          <w:szCs w:val="23"/>
        </w:rPr>
        <w:t xml:space="preserve"> (Presidenta);</w:t>
      </w:r>
      <w:r w:rsidRPr="00B67615">
        <w:rPr>
          <w:rFonts w:ascii="ZapfHumnst BT" w:hAnsi="ZapfHumnst BT"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sz w:val="23"/>
          <w:szCs w:val="23"/>
        </w:rPr>
        <w:t>Co</w:t>
      </w:r>
      <w:r w:rsidRPr="00B67615">
        <w:rPr>
          <w:rFonts w:ascii="ZapfHumnst BT" w:hAnsi="ZapfHumnst BT"/>
          <w:sz w:val="23"/>
          <w:szCs w:val="23"/>
        </w:rPr>
        <w:t xml:space="preserve">ns.ª Rejane Ribeiro Sousa Dias; Cons. Substituto Alisson Felipe de Araújo, convocado para substituir o </w:t>
      </w:r>
      <w:r w:rsidRPr="00B67615">
        <w:rPr>
          <w:rFonts w:ascii="ZapfHumnst BT" w:hAnsi="ZapfHumnst BT" w:cs="Arial"/>
          <w:sz w:val="23"/>
          <w:szCs w:val="23"/>
        </w:rPr>
        <w:t>Co</w:t>
      </w:r>
      <w:r w:rsidRPr="00B67615">
        <w:rPr>
          <w:rFonts w:ascii="ZapfHumnst BT" w:hAnsi="ZapfHumnst BT"/>
          <w:sz w:val="23"/>
          <w:szCs w:val="23"/>
        </w:rPr>
        <w:t>ns. Kleber Dantas Eulálio na sessão de julgamento; Cons. Substituto Jaylson Fabianh Lopes Campelo; e Cons. Substituto Jackson Nobre Veras.</w:t>
      </w:r>
      <w:r w:rsidRPr="00B67615">
        <w:rPr>
          <w:rFonts w:ascii="ZapfHumnst BT" w:hAnsi="ZapfHumnst BT"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B67615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B67615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3C0D7322" w14:textId="77777777" w:rsidR="00BA470D" w:rsidRPr="00B67615" w:rsidRDefault="00BA470D" w:rsidP="00BA470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C3C7482" w14:textId="77777777" w:rsidR="0094454E" w:rsidRPr="00B67615" w:rsidRDefault="0094454E" w:rsidP="00BA470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B83A1B7" w14:textId="3FE2DDE6" w:rsidR="00831A92" w:rsidRPr="00B67615" w:rsidRDefault="00831A92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B67615">
        <w:rPr>
          <w:rFonts w:ascii="ZapfHumnst BT" w:hAnsi="ZapfHumnst BT" w:cs="Arial"/>
          <w:b/>
          <w:sz w:val="23"/>
          <w:szCs w:val="23"/>
        </w:rPr>
        <w:t xml:space="preserve">RELATADOS PELO CONS. SUBSTITUTO JACKSON </w:t>
      </w:r>
      <w:proofErr w:type="gramStart"/>
      <w:r w:rsidRPr="00B67615">
        <w:rPr>
          <w:rFonts w:ascii="ZapfHumnst BT" w:hAnsi="ZapfHumnst BT" w:cs="Arial"/>
          <w:b/>
          <w:sz w:val="23"/>
          <w:szCs w:val="23"/>
        </w:rPr>
        <w:t>NOBRE VERAS</w:t>
      </w:r>
      <w:proofErr w:type="gramEnd"/>
    </w:p>
    <w:p w14:paraId="34BB9E3C" w14:textId="77777777" w:rsidR="00754D54" w:rsidRPr="00B67615" w:rsidRDefault="00754D54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2A39B38F" w14:textId="78BC3E33" w:rsidR="0094454E" w:rsidRPr="00B67615" w:rsidRDefault="0094454E" w:rsidP="00B67615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bookmarkStart w:id="3" w:name="_Hlk112749864"/>
      <w:r w:rsidRPr="00B67615">
        <w:rPr>
          <w:rFonts w:ascii="ZapfHumnst BT" w:hAnsi="ZapfHumnst BT"/>
          <w:sz w:val="23"/>
          <w:szCs w:val="23"/>
        </w:rPr>
        <w:t>DECISÃO Nº 316/2024.</w:t>
      </w:r>
      <w:r w:rsidRPr="00B67615">
        <w:rPr>
          <w:rFonts w:ascii="ZapfHumnst BT" w:hAnsi="ZapfHumnst BT"/>
          <w:b/>
          <w:bCs/>
          <w:sz w:val="23"/>
          <w:szCs w:val="23"/>
        </w:rPr>
        <w:t xml:space="preserve"> TC/013457/2023 – REPRESENTAÇÃO CONTRA A PREFEITURA MUNICIPAL DE PEDRO II-PI (EXERCÍCIO FINANCEIRO DE 2023).</w:t>
      </w:r>
      <w:r w:rsidRPr="00B67615">
        <w:rPr>
          <w:rFonts w:ascii="ZapfHumnst BT" w:hAnsi="ZapfHumnst BT"/>
          <w:sz w:val="23"/>
          <w:szCs w:val="23"/>
        </w:rPr>
        <w:t xml:space="preserve"> Objeto: suposto uso indevido de ajuda de custo com comissionados e contratados. Representado(s): Elisabete Rodrigues de Oliveira Nunes Brandão – Prefeita Municipal. Advogado(s) do(s) Representado(s): Bruno Ferreira Correia Lima (OAB/PI nº 3.767) e </w:t>
      </w:r>
      <w:r w:rsidRPr="00B67615">
        <w:rPr>
          <w:rFonts w:ascii="ZapfHumnst BT" w:hAnsi="ZapfHumnst BT"/>
          <w:i/>
          <w:iCs/>
          <w:sz w:val="23"/>
          <w:szCs w:val="23"/>
        </w:rPr>
        <w:t>outros</w:t>
      </w:r>
      <w:r w:rsidRPr="00B67615">
        <w:rPr>
          <w:rFonts w:ascii="ZapfHumnst BT" w:hAnsi="ZapfHumnst BT"/>
          <w:sz w:val="23"/>
          <w:szCs w:val="23"/>
        </w:rPr>
        <w:t xml:space="preserve"> – (Procuração: Elisabete Rodrigues de Oliveira Nunes Brandão/Prefeita Municipal – fl. 01 da peça 26). </w:t>
      </w:r>
      <w:r w:rsidRPr="00B67615">
        <w:rPr>
          <w:rFonts w:ascii="ZapfHumnst BT" w:hAnsi="ZapfHumnst BT" w:cs="Arial"/>
          <w:sz w:val="23"/>
          <w:szCs w:val="23"/>
        </w:rPr>
        <w:t xml:space="preserve">Considerando o requerimento do Advogado </w:t>
      </w:r>
      <w:r w:rsidRPr="00B67615">
        <w:rPr>
          <w:rFonts w:ascii="ZapfHumnst BT" w:hAnsi="ZapfHumnst BT"/>
          <w:sz w:val="23"/>
          <w:szCs w:val="23"/>
        </w:rPr>
        <w:t>Bruno Ferreira Correia Lima (OAB/PI nº 3.767), protocolado sob o número 010676/2024 (peças 33 e 34), d</w:t>
      </w:r>
      <w:r w:rsidRPr="00B67615">
        <w:rPr>
          <w:rFonts w:ascii="ZapfHumnst BT" w:hAnsi="ZapfHumnst BT" w:cs="Arial"/>
          <w:sz w:val="23"/>
          <w:szCs w:val="23"/>
        </w:rPr>
        <w:t xml:space="preserve">ecidiu a Primeira Câmara, unânime, ouvido o Representante do Ministério Público de Contas e em consonância com a manifestação oral do Relator, </w:t>
      </w:r>
      <w:r w:rsidRPr="00B67615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B67615">
        <w:rPr>
          <w:rFonts w:ascii="ZapfHumnst BT" w:hAnsi="ZapfHumnst BT" w:cs="Arial"/>
          <w:sz w:val="23"/>
          <w:szCs w:val="23"/>
        </w:rPr>
        <w:t>o presente processo pelo</w:t>
      </w:r>
      <w:r w:rsidRPr="00B67615">
        <w:rPr>
          <w:rFonts w:ascii="ZapfHumnst BT" w:hAnsi="ZapfHumnst BT" w:cs="Arial"/>
          <w:b/>
          <w:bCs/>
          <w:sz w:val="23"/>
          <w:szCs w:val="23"/>
        </w:rPr>
        <w:t xml:space="preserve"> prazo de 02 (duas) sessões de julgamento</w:t>
      </w:r>
      <w:r w:rsidRPr="00B67615">
        <w:rPr>
          <w:rFonts w:ascii="ZapfHumnst BT" w:hAnsi="ZapfHumnst BT" w:cs="Arial"/>
          <w:sz w:val="23"/>
          <w:szCs w:val="23"/>
        </w:rPr>
        <w:t xml:space="preserve"> (</w:t>
      </w:r>
      <w:r w:rsidRPr="00B67615">
        <w:rPr>
          <w:rFonts w:ascii="ZapfHumnst BT" w:hAnsi="ZapfHumnst BT" w:cs="Arial"/>
          <w:i/>
          <w:iCs/>
          <w:sz w:val="23"/>
          <w:szCs w:val="23"/>
        </w:rPr>
        <w:t>art. 108 da Resolução TCE/PI nº 13/11 – Regimento Interno, republicada no DOE TCE/PI nº 13 de 23/01/14</w:t>
      </w:r>
      <w:r w:rsidRPr="00B67615">
        <w:rPr>
          <w:rFonts w:ascii="ZapfHumnst BT" w:hAnsi="ZapfHumnst BT" w:cs="Arial"/>
          <w:sz w:val="23"/>
          <w:szCs w:val="23"/>
        </w:rPr>
        <w:t>). Assim, o referido processo</w:t>
      </w:r>
      <w:r w:rsidRPr="00B67615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1º/10/2024</w:t>
      </w:r>
      <w:r w:rsidRPr="00B67615">
        <w:rPr>
          <w:rFonts w:ascii="ZapfHumnst BT" w:hAnsi="ZapfHumnst BT" w:cs="Arial"/>
          <w:sz w:val="23"/>
          <w:szCs w:val="23"/>
        </w:rPr>
        <w:t>.</w:t>
      </w:r>
      <w:bookmarkEnd w:id="3"/>
      <w:r w:rsidR="00B67615" w:rsidRPr="00B67615">
        <w:rPr>
          <w:rFonts w:ascii="ZapfHumnst BT" w:hAnsi="ZapfHumnst BT" w:cs="Arial"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B67615">
        <w:rPr>
          <w:rFonts w:ascii="ZapfHumnst BT" w:hAnsi="ZapfHumnst BT" w:cs="Arial"/>
          <w:sz w:val="23"/>
          <w:szCs w:val="23"/>
        </w:rPr>
        <w:t xml:space="preserve">: Cons.ª </w:t>
      </w:r>
      <w:r w:rsidRPr="00B67615">
        <w:rPr>
          <w:rFonts w:ascii="ZapfHumnst BT" w:hAnsi="ZapfHumnst BT"/>
          <w:sz w:val="23"/>
          <w:szCs w:val="23"/>
        </w:rPr>
        <w:t>Flora Izabel Nobre Rodrigues</w:t>
      </w:r>
      <w:r w:rsidRPr="00B67615">
        <w:rPr>
          <w:rFonts w:ascii="ZapfHumnst BT" w:hAnsi="ZapfHumnst BT" w:cs="Arial"/>
          <w:sz w:val="23"/>
          <w:szCs w:val="23"/>
        </w:rPr>
        <w:t xml:space="preserve"> (Presidenta);</w:t>
      </w:r>
      <w:r w:rsidRPr="00B67615">
        <w:rPr>
          <w:rFonts w:ascii="ZapfHumnst BT" w:hAnsi="ZapfHumnst BT"/>
          <w:sz w:val="23"/>
          <w:szCs w:val="23"/>
        </w:rPr>
        <w:t xml:space="preserve"> </w:t>
      </w:r>
      <w:r w:rsidRPr="00B67615">
        <w:rPr>
          <w:rFonts w:ascii="ZapfHumnst BT" w:hAnsi="ZapfHumnst BT" w:cs="Arial"/>
          <w:sz w:val="23"/>
          <w:szCs w:val="23"/>
        </w:rPr>
        <w:t>Co</w:t>
      </w:r>
      <w:r w:rsidRPr="00B67615">
        <w:rPr>
          <w:rFonts w:ascii="ZapfHumnst BT" w:hAnsi="ZapfHumnst BT"/>
          <w:sz w:val="23"/>
          <w:szCs w:val="23"/>
        </w:rPr>
        <w:t xml:space="preserve">ns.ª Rejane Ribeiro Sousa Dias; Cons. Substituto Alisson Felipe de Araújo, convocado para substituir o </w:t>
      </w:r>
      <w:r w:rsidRPr="00B67615">
        <w:rPr>
          <w:rFonts w:ascii="ZapfHumnst BT" w:hAnsi="ZapfHumnst BT" w:cs="Arial"/>
          <w:sz w:val="23"/>
          <w:szCs w:val="23"/>
        </w:rPr>
        <w:t>Co</w:t>
      </w:r>
      <w:r w:rsidRPr="00B67615">
        <w:rPr>
          <w:rFonts w:ascii="ZapfHumnst BT" w:hAnsi="ZapfHumnst BT"/>
          <w:sz w:val="23"/>
          <w:szCs w:val="23"/>
        </w:rPr>
        <w:t>ns. Kleber Dantas Eulálio na sessão de julgamento; Cons. Substituto Jaylson Fabianh Lopes Campelo; e Cons. Substituto Jackson Nobre Veras.</w:t>
      </w:r>
    </w:p>
    <w:p w14:paraId="464E7D43" w14:textId="02AA2E80" w:rsidR="0094454E" w:rsidRPr="00B67615" w:rsidRDefault="0094454E" w:rsidP="0094454E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B67615">
        <w:rPr>
          <w:rFonts w:ascii="ZapfHumnst BT" w:hAnsi="ZapfHumnst BT" w:cs="Arial"/>
          <w:b/>
          <w:bCs/>
          <w:sz w:val="23"/>
          <w:szCs w:val="23"/>
        </w:rPr>
        <w:lastRenderedPageBreak/>
        <w:t>Representante do Ministério Público de Contas</w:t>
      </w:r>
      <w:r w:rsidRPr="00B67615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B67615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6339116D" w14:textId="77777777" w:rsidR="00140D3B" w:rsidRPr="00B67615" w:rsidRDefault="00140D3B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ADE8FB8" w14:textId="12B49AE6" w:rsidR="00CC7CDE" w:rsidRPr="00B67615" w:rsidRDefault="007143C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B67615">
        <w:rPr>
          <w:rFonts w:ascii="ZapfHumnst BT" w:hAnsi="ZapfHumnst BT" w:cs="Arial"/>
          <w:sz w:val="23"/>
          <w:szCs w:val="23"/>
        </w:rPr>
        <w:t xml:space="preserve">Nada mais havendo a tratar, o </w:t>
      </w:r>
      <w:proofErr w:type="gramStart"/>
      <w:r w:rsidRPr="00B67615">
        <w:rPr>
          <w:rFonts w:ascii="ZapfHumnst BT" w:hAnsi="ZapfHumnst BT" w:cs="Arial"/>
          <w:sz w:val="23"/>
          <w:szCs w:val="23"/>
        </w:rPr>
        <w:t>Sr.</w:t>
      </w:r>
      <w:proofErr w:type="gramEnd"/>
      <w:r w:rsidRPr="00B67615">
        <w:rPr>
          <w:rFonts w:ascii="ZapfHumnst BT" w:hAnsi="ZapfHumnst BT" w:cs="Arial"/>
          <w:sz w:val="23"/>
          <w:szCs w:val="23"/>
        </w:rPr>
        <w:t xml:space="preserve"> Presidente deu por encerrada a Sessão, do que para constar, eu, </w:t>
      </w:r>
      <w:r w:rsidR="00B414C5" w:rsidRPr="00B67615">
        <w:rPr>
          <w:rFonts w:ascii="ZapfHumnst BT" w:hAnsi="ZapfHumnst BT" w:cs="Arial"/>
          <w:sz w:val="23"/>
          <w:szCs w:val="23"/>
        </w:rPr>
        <w:t>Jean Carlos Andrade Soares</w:t>
      </w:r>
      <w:r w:rsidRPr="00B67615">
        <w:rPr>
          <w:rFonts w:ascii="ZapfHumnst BT" w:hAnsi="ZapfHumnst BT" w:cs="Arial"/>
          <w:sz w:val="23"/>
          <w:szCs w:val="23"/>
        </w:rPr>
        <w:t xml:space="preserve">, </w:t>
      </w:r>
      <w:r w:rsidR="00B414C5" w:rsidRPr="00B67615">
        <w:rPr>
          <w:rFonts w:ascii="ZapfHumnst BT" w:hAnsi="ZapfHumnst BT" w:cs="Arial"/>
          <w:sz w:val="23"/>
          <w:szCs w:val="23"/>
        </w:rPr>
        <w:t>S</w:t>
      </w:r>
      <w:r w:rsidRPr="00B67615">
        <w:rPr>
          <w:rFonts w:ascii="ZapfHumnst BT" w:hAnsi="ZapfHumnst BT" w:cs="Arial"/>
          <w:sz w:val="23"/>
          <w:szCs w:val="23"/>
        </w:rPr>
        <w:t>ecretári</w:t>
      </w:r>
      <w:r w:rsidR="00B414C5" w:rsidRPr="00B67615">
        <w:rPr>
          <w:rFonts w:ascii="ZapfHumnst BT" w:hAnsi="ZapfHumnst BT" w:cs="Arial"/>
          <w:sz w:val="23"/>
          <w:szCs w:val="23"/>
        </w:rPr>
        <w:t>o</w:t>
      </w:r>
      <w:r w:rsidRPr="00B67615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B67615">
        <w:rPr>
          <w:rFonts w:ascii="ZapfHumnst BT" w:hAnsi="ZapfHumnst BT" w:cs="Arial"/>
          <w:sz w:val="23"/>
          <w:szCs w:val="23"/>
        </w:rPr>
        <w:t xml:space="preserve">Primeira Câmara </w:t>
      </w:r>
      <w:r w:rsidRPr="00B67615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B67615">
        <w:rPr>
          <w:rFonts w:ascii="ZapfHumnst BT" w:hAnsi="ZapfHumnst BT" w:cs="Arial"/>
          <w:sz w:val="23"/>
          <w:szCs w:val="23"/>
        </w:rPr>
        <w:t xml:space="preserve"> do Piauí</w:t>
      </w:r>
      <w:r w:rsidRPr="00B67615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B67615">
        <w:rPr>
          <w:rFonts w:ascii="ZapfHumnst BT" w:hAnsi="ZapfHumnst BT" w:cs="Arial"/>
          <w:sz w:val="23"/>
          <w:szCs w:val="23"/>
        </w:rPr>
        <w:t>(a)</w:t>
      </w:r>
      <w:r w:rsidRPr="00B67615">
        <w:rPr>
          <w:rFonts w:ascii="ZapfHumnst BT" w:hAnsi="ZapfHumnst BT" w:cs="Arial"/>
          <w:sz w:val="23"/>
          <w:szCs w:val="23"/>
        </w:rPr>
        <w:t xml:space="preserve"> Sr</w:t>
      </w:r>
      <w:r w:rsidR="005C0542" w:rsidRPr="00B67615">
        <w:rPr>
          <w:rFonts w:ascii="ZapfHumnst BT" w:hAnsi="ZapfHumnst BT" w:cs="Arial"/>
          <w:sz w:val="23"/>
          <w:szCs w:val="23"/>
        </w:rPr>
        <w:t>(a)</w:t>
      </w:r>
      <w:r w:rsidRPr="00B67615">
        <w:rPr>
          <w:rFonts w:ascii="ZapfHumnst BT" w:hAnsi="ZapfHumnst BT" w:cs="Arial"/>
          <w:sz w:val="23"/>
          <w:szCs w:val="23"/>
        </w:rPr>
        <w:t>. Presidente</w:t>
      </w:r>
      <w:r w:rsidR="005C0542" w:rsidRPr="00B67615">
        <w:rPr>
          <w:rFonts w:ascii="ZapfHumnst BT" w:hAnsi="ZapfHumnst BT" w:cs="Arial"/>
          <w:sz w:val="23"/>
          <w:szCs w:val="23"/>
        </w:rPr>
        <w:t>(a)</w:t>
      </w:r>
      <w:r w:rsidRPr="00B67615">
        <w:rPr>
          <w:rFonts w:ascii="ZapfHumnst BT" w:hAnsi="ZapfHumnst BT" w:cs="Arial"/>
          <w:sz w:val="23"/>
          <w:szCs w:val="23"/>
        </w:rPr>
        <w:t>, pelos Conselheiros, pelo(a) Procurador(a) e por mim subscrito.</w:t>
      </w:r>
    </w:p>
    <w:p w14:paraId="4CD3DB1C" w14:textId="77777777" w:rsidR="006C78A3" w:rsidRPr="00B67615" w:rsidRDefault="006C78A3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F25312F" w14:textId="77777777" w:rsidR="00CB18DF" w:rsidRPr="00B67615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67615">
        <w:rPr>
          <w:rFonts w:ascii="ZapfHumnst BT" w:hAnsi="ZapfHumnst BT" w:cs="Arial"/>
          <w:sz w:val="23"/>
          <w:szCs w:val="23"/>
        </w:rPr>
        <w:t>Cons.ª Flora Izabel Nobre Rodrigues – Presidenta</w:t>
      </w:r>
    </w:p>
    <w:p w14:paraId="70ABC065" w14:textId="77777777" w:rsidR="004B6DFE" w:rsidRPr="00B67615" w:rsidRDefault="004B6DFE" w:rsidP="004B6DFE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67615">
        <w:rPr>
          <w:rFonts w:ascii="ZapfHumnst BT" w:hAnsi="ZapfHumnst BT" w:cs="Arial"/>
          <w:sz w:val="23"/>
          <w:szCs w:val="23"/>
        </w:rPr>
        <w:t>Cons.ª Rejane Ribeiro Sousa Dias</w:t>
      </w:r>
    </w:p>
    <w:p w14:paraId="2373AFF8" w14:textId="1F9BEAFE" w:rsidR="00015D9A" w:rsidRPr="00B67615" w:rsidRDefault="00015D9A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67615">
        <w:rPr>
          <w:rFonts w:ascii="ZapfHumnst BT" w:hAnsi="ZapfHumnst BT" w:cs="Arial"/>
          <w:sz w:val="23"/>
          <w:szCs w:val="23"/>
        </w:rPr>
        <w:t xml:space="preserve">Cons. </w:t>
      </w:r>
      <w:r w:rsidR="004B6DFE" w:rsidRPr="00B67615">
        <w:rPr>
          <w:rFonts w:ascii="ZapfHumnst BT" w:hAnsi="ZapfHumnst BT" w:cs="Arial"/>
          <w:sz w:val="23"/>
          <w:szCs w:val="23"/>
        </w:rPr>
        <w:t>Substituto Alisson Felipe de Araújo</w:t>
      </w:r>
    </w:p>
    <w:p w14:paraId="3D70C748" w14:textId="77777777" w:rsidR="00D00764" w:rsidRPr="00B67615" w:rsidRDefault="00D00764" w:rsidP="00D00764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67615">
        <w:rPr>
          <w:rFonts w:ascii="ZapfHumnst BT" w:hAnsi="ZapfHumnst BT" w:cs="Arial"/>
          <w:sz w:val="23"/>
          <w:szCs w:val="23"/>
        </w:rPr>
        <w:t>Cons. Substituto Jaylson Fabianh Lopes Campelo</w:t>
      </w:r>
    </w:p>
    <w:p w14:paraId="1546686E" w14:textId="390431CF" w:rsidR="00CB18DF" w:rsidRPr="00B67615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67615">
        <w:rPr>
          <w:rFonts w:ascii="ZapfHumnst BT" w:hAnsi="ZapfHumnst BT" w:cs="Arial"/>
          <w:sz w:val="23"/>
          <w:szCs w:val="23"/>
        </w:rPr>
        <w:t>Cons. Substituto Ja</w:t>
      </w:r>
      <w:r w:rsidR="00D00764" w:rsidRPr="00B67615">
        <w:rPr>
          <w:rFonts w:ascii="ZapfHumnst BT" w:hAnsi="ZapfHumnst BT" w:cs="Arial"/>
          <w:sz w:val="23"/>
          <w:szCs w:val="23"/>
        </w:rPr>
        <w:t>ckson Nobre Veras</w:t>
      </w:r>
    </w:p>
    <w:p w14:paraId="49EBA76D" w14:textId="4F93CE01" w:rsidR="00C57363" w:rsidRPr="00B67615" w:rsidRDefault="00883EC1" w:rsidP="009815AA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67615">
        <w:rPr>
          <w:rFonts w:ascii="ZapfHumnst BT" w:hAnsi="ZapfHumnst BT" w:cs="Arial"/>
          <w:sz w:val="23"/>
          <w:szCs w:val="23"/>
        </w:rPr>
        <w:t>Subprocurador-Geral Leandro Maciel do Nascimento – Procurador</w:t>
      </w:r>
      <w:r w:rsidR="00CB18DF" w:rsidRPr="00B67615">
        <w:rPr>
          <w:rFonts w:ascii="ZapfHumnst BT" w:hAnsi="ZapfHumnst BT" w:cs="Arial"/>
          <w:sz w:val="23"/>
          <w:szCs w:val="23"/>
        </w:rPr>
        <w:t xml:space="preserve"> de Contas junto ao TCE/PI.</w:t>
      </w:r>
      <w:bookmarkEnd w:id="0"/>
    </w:p>
    <w:sectPr w:rsidR="00C57363" w:rsidRPr="00B67615" w:rsidSect="00620A7F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6C20" w14:textId="77777777" w:rsidR="00D92492" w:rsidRDefault="00D92492" w:rsidP="00BE1DA4">
      <w:r>
        <w:separator/>
      </w:r>
    </w:p>
  </w:endnote>
  <w:endnote w:type="continuationSeparator" w:id="0">
    <w:p w14:paraId="74E68A20" w14:textId="77777777" w:rsidR="00D92492" w:rsidRDefault="00D92492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panose1 w:val="020B050205050809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F441" w14:textId="6CC717C8" w:rsidR="00D92492" w:rsidRPr="00B726E0" w:rsidRDefault="00D92492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CF2C81">
      <w:rPr>
        <w:rFonts w:ascii="Arial" w:hAnsi="Arial" w:cs="Arial"/>
        <w:i/>
        <w:sz w:val="18"/>
        <w:szCs w:val="18"/>
      </w:rPr>
      <w:t>1</w:t>
    </w:r>
    <w:r w:rsidR="00E11B67">
      <w:rPr>
        <w:rFonts w:ascii="Arial" w:hAnsi="Arial" w:cs="Arial"/>
        <w:i/>
        <w:sz w:val="18"/>
        <w:szCs w:val="18"/>
      </w:rPr>
      <w:t>6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E11B67">
      <w:rPr>
        <w:rFonts w:ascii="Arial" w:hAnsi="Arial" w:cs="Arial"/>
        <w:i/>
        <w:sz w:val="18"/>
        <w:szCs w:val="18"/>
      </w:rPr>
      <w:t>03/09</w:t>
    </w:r>
    <w:r w:rsidR="0014232B">
      <w:rPr>
        <w:rFonts w:ascii="Arial" w:hAnsi="Arial" w:cs="Arial"/>
        <w:i/>
        <w:sz w:val="18"/>
        <w:szCs w:val="18"/>
      </w:rPr>
      <w:t>/2024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B67615">
      <w:rPr>
        <w:rStyle w:val="Nmerodepgina"/>
        <w:rFonts w:ascii="Arial" w:hAnsi="Arial" w:cs="Arial"/>
        <w:i/>
        <w:noProof/>
        <w:sz w:val="18"/>
        <w:szCs w:val="18"/>
      </w:rPr>
      <w:t>4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D92492" w:rsidRDefault="00D92492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CD17" w14:textId="77777777" w:rsidR="00D92492" w:rsidRDefault="00D92492" w:rsidP="00BE1DA4">
      <w:r>
        <w:separator/>
      </w:r>
    </w:p>
  </w:footnote>
  <w:footnote w:type="continuationSeparator" w:id="0">
    <w:p w14:paraId="12C21E0D" w14:textId="77777777" w:rsidR="00D92492" w:rsidRDefault="00D92492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36D3" w14:textId="2A11586F" w:rsidR="00D92492" w:rsidRDefault="00D9249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D92492" w:rsidRPr="0099492C" w:rsidRDefault="00D92492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D92492" w:rsidRPr="00F3712F" w:rsidRDefault="00D92492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D92492" w:rsidRDefault="00D92492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" fillcolor="window" stroked="f" strokeweight=".5pt">
              <v:path arrowok="t"/>
              <v:textbox>
                <w:txbxContent>
                  <w:p w14:paraId="2B52E719" w14:textId="77777777" w:rsidR="00D92492" w:rsidRPr="0099492C" w:rsidRDefault="00D92492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D92492" w:rsidRPr="00F3712F" w:rsidRDefault="00D92492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D92492" w:rsidRDefault="00D92492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A1A"/>
    <w:multiLevelType w:val="hybridMultilevel"/>
    <w:tmpl w:val="162CF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43E1"/>
    <w:multiLevelType w:val="hybridMultilevel"/>
    <w:tmpl w:val="BF0471E4"/>
    <w:lvl w:ilvl="0" w:tplc="58ECE22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7CA6"/>
    <w:multiLevelType w:val="hybridMultilevel"/>
    <w:tmpl w:val="6FBA93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E210F"/>
    <w:multiLevelType w:val="hybridMultilevel"/>
    <w:tmpl w:val="CA2476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12C09"/>
    <w:multiLevelType w:val="hybridMultilevel"/>
    <w:tmpl w:val="281AC930"/>
    <w:lvl w:ilvl="0" w:tplc="D3E23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27317"/>
    <w:multiLevelType w:val="hybridMultilevel"/>
    <w:tmpl w:val="2990C6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BE300C8"/>
    <w:multiLevelType w:val="hybridMultilevel"/>
    <w:tmpl w:val="65B0AA96"/>
    <w:lvl w:ilvl="0" w:tplc="C2524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20D3"/>
    <w:multiLevelType w:val="hybridMultilevel"/>
    <w:tmpl w:val="DB807FF8"/>
    <w:lvl w:ilvl="0" w:tplc="4CB659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71BFB"/>
    <w:multiLevelType w:val="hybridMultilevel"/>
    <w:tmpl w:val="7BFCCDE8"/>
    <w:lvl w:ilvl="0" w:tplc="B0C40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A76DA"/>
    <w:multiLevelType w:val="hybridMultilevel"/>
    <w:tmpl w:val="DAC8ED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31084"/>
    <w:multiLevelType w:val="hybridMultilevel"/>
    <w:tmpl w:val="858018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94F34"/>
    <w:multiLevelType w:val="hybridMultilevel"/>
    <w:tmpl w:val="96DE46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E573E"/>
    <w:multiLevelType w:val="hybridMultilevel"/>
    <w:tmpl w:val="77AA4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20F16"/>
    <w:multiLevelType w:val="hybridMultilevel"/>
    <w:tmpl w:val="FDBCDE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B09E1"/>
    <w:multiLevelType w:val="hybridMultilevel"/>
    <w:tmpl w:val="FA66B046"/>
    <w:lvl w:ilvl="0" w:tplc="74A68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9072F"/>
    <w:multiLevelType w:val="hybridMultilevel"/>
    <w:tmpl w:val="A39291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24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63615"/>
    <w:multiLevelType w:val="hybridMultilevel"/>
    <w:tmpl w:val="FDFAFC3C"/>
    <w:lvl w:ilvl="0" w:tplc="4CDE54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C4674"/>
    <w:multiLevelType w:val="hybridMultilevel"/>
    <w:tmpl w:val="0A3841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24C16"/>
    <w:multiLevelType w:val="hybridMultilevel"/>
    <w:tmpl w:val="7ED8A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021B9"/>
    <w:multiLevelType w:val="hybridMultilevel"/>
    <w:tmpl w:val="F3964F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B2043"/>
    <w:multiLevelType w:val="hybridMultilevel"/>
    <w:tmpl w:val="9FB6B66E"/>
    <w:lvl w:ilvl="0" w:tplc="4D9CD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E51BC"/>
    <w:multiLevelType w:val="hybridMultilevel"/>
    <w:tmpl w:val="1FD0B966"/>
    <w:lvl w:ilvl="0" w:tplc="F86A9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05790"/>
    <w:multiLevelType w:val="hybridMultilevel"/>
    <w:tmpl w:val="C85E6A7E"/>
    <w:lvl w:ilvl="0" w:tplc="A7A60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72381"/>
    <w:multiLevelType w:val="hybridMultilevel"/>
    <w:tmpl w:val="ED1262B6"/>
    <w:lvl w:ilvl="0" w:tplc="D4742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03973"/>
    <w:multiLevelType w:val="hybridMultilevel"/>
    <w:tmpl w:val="7CAC33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8"/>
  </w:num>
  <w:num w:numId="4">
    <w:abstractNumId w:val="1"/>
  </w:num>
  <w:num w:numId="5">
    <w:abstractNumId w:val="24"/>
  </w:num>
  <w:num w:numId="6">
    <w:abstractNumId w:val="29"/>
  </w:num>
  <w:num w:numId="7">
    <w:abstractNumId w:val="23"/>
  </w:num>
  <w:num w:numId="8">
    <w:abstractNumId w:val="31"/>
  </w:num>
  <w:num w:numId="9">
    <w:abstractNumId w:val="13"/>
  </w:num>
  <w:num w:numId="10">
    <w:abstractNumId w:val="10"/>
  </w:num>
  <w:num w:numId="11">
    <w:abstractNumId w:val="18"/>
  </w:num>
  <w:num w:numId="12">
    <w:abstractNumId w:val="11"/>
  </w:num>
  <w:num w:numId="13">
    <w:abstractNumId w:val="12"/>
  </w:num>
  <w:num w:numId="14">
    <w:abstractNumId w:val="35"/>
  </w:num>
  <w:num w:numId="15">
    <w:abstractNumId w:val="8"/>
  </w:num>
  <w:num w:numId="16">
    <w:abstractNumId w:val="30"/>
  </w:num>
  <w:num w:numId="17">
    <w:abstractNumId w:val="3"/>
  </w:num>
  <w:num w:numId="18">
    <w:abstractNumId w:val="19"/>
  </w:num>
  <w:num w:numId="19">
    <w:abstractNumId w:val="22"/>
  </w:num>
  <w:num w:numId="20">
    <w:abstractNumId w:val="2"/>
  </w:num>
  <w:num w:numId="21">
    <w:abstractNumId w:val="20"/>
  </w:num>
  <w:num w:numId="22">
    <w:abstractNumId w:val="4"/>
  </w:num>
  <w:num w:numId="23">
    <w:abstractNumId w:val="38"/>
  </w:num>
  <w:num w:numId="24">
    <w:abstractNumId w:val="32"/>
  </w:num>
  <w:num w:numId="25">
    <w:abstractNumId w:val="16"/>
  </w:num>
  <w:num w:numId="26">
    <w:abstractNumId w:val="15"/>
  </w:num>
  <w:num w:numId="27">
    <w:abstractNumId w:val="36"/>
  </w:num>
  <w:num w:numId="28">
    <w:abstractNumId w:val="26"/>
  </w:num>
  <w:num w:numId="29">
    <w:abstractNumId w:val="34"/>
  </w:num>
  <w:num w:numId="30">
    <w:abstractNumId w:val="17"/>
  </w:num>
  <w:num w:numId="31">
    <w:abstractNumId w:val="27"/>
  </w:num>
  <w:num w:numId="32">
    <w:abstractNumId w:val="5"/>
  </w:num>
  <w:num w:numId="33">
    <w:abstractNumId w:val="14"/>
  </w:num>
  <w:num w:numId="34">
    <w:abstractNumId w:val="21"/>
  </w:num>
  <w:num w:numId="35">
    <w:abstractNumId w:val="9"/>
  </w:num>
  <w:num w:numId="36">
    <w:abstractNumId w:val="0"/>
  </w:num>
  <w:num w:numId="37">
    <w:abstractNumId w:val="33"/>
  </w:num>
  <w:num w:numId="38">
    <w:abstractNumId w:val="37"/>
  </w:num>
  <w:num w:numId="3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B"/>
    <w:rsid w:val="00004F14"/>
    <w:rsid w:val="00007B8E"/>
    <w:rsid w:val="00010CC4"/>
    <w:rsid w:val="00010E9D"/>
    <w:rsid w:val="000125D0"/>
    <w:rsid w:val="00013AA1"/>
    <w:rsid w:val="00015D9A"/>
    <w:rsid w:val="00016B35"/>
    <w:rsid w:val="00016DF8"/>
    <w:rsid w:val="00017323"/>
    <w:rsid w:val="0002421C"/>
    <w:rsid w:val="0003259D"/>
    <w:rsid w:val="00032747"/>
    <w:rsid w:val="000330FF"/>
    <w:rsid w:val="000356CA"/>
    <w:rsid w:val="000464DE"/>
    <w:rsid w:val="000466A3"/>
    <w:rsid w:val="00054A59"/>
    <w:rsid w:val="00056260"/>
    <w:rsid w:val="000608B4"/>
    <w:rsid w:val="00065C37"/>
    <w:rsid w:val="00073462"/>
    <w:rsid w:val="000738B8"/>
    <w:rsid w:val="000766F8"/>
    <w:rsid w:val="00087C25"/>
    <w:rsid w:val="00090BB6"/>
    <w:rsid w:val="000A208F"/>
    <w:rsid w:val="000B480F"/>
    <w:rsid w:val="000B71FA"/>
    <w:rsid w:val="000C0511"/>
    <w:rsid w:val="000C335D"/>
    <w:rsid w:val="000D1FDE"/>
    <w:rsid w:val="000D5123"/>
    <w:rsid w:val="000E1586"/>
    <w:rsid w:val="000E5472"/>
    <w:rsid w:val="000E7938"/>
    <w:rsid w:val="000F1F00"/>
    <w:rsid w:val="000F2C2A"/>
    <w:rsid w:val="000F3AFB"/>
    <w:rsid w:val="000F4FEE"/>
    <w:rsid w:val="000F55C1"/>
    <w:rsid w:val="000F6367"/>
    <w:rsid w:val="000F7400"/>
    <w:rsid w:val="001019F4"/>
    <w:rsid w:val="00102E8C"/>
    <w:rsid w:val="00104CBA"/>
    <w:rsid w:val="00105B01"/>
    <w:rsid w:val="00110540"/>
    <w:rsid w:val="0011104A"/>
    <w:rsid w:val="0011226F"/>
    <w:rsid w:val="00122C30"/>
    <w:rsid w:val="001245D5"/>
    <w:rsid w:val="00124E63"/>
    <w:rsid w:val="00125D7D"/>
    <w:rsid w:val="00125FF2"/>
    <w:rsid w:val="001314EE"/>
    <w:rsid w:val="0014097D"/>
    <w:rsid w:val="00140D3B"/>
    <w:rsid w:val="0014232B"/>
    <w:rsid w:val="00144F01"/>
    <w:rsid w:val="00145C57"/>
    <w:rsid w:val="001511D2"/>
    <w:rsid w:val="00153E37"/>
    <w:rsid w:val="0015476E"/>
    <w:rsid w:val="00161DB5"/>
    <w:rsid w:val="00163391"/>
    <w:rsid w:val="00166FF5"/>
    <w:rsid w:val="00173B42"/>
    <w:rsid w:val="0017452D"/>
    <w:rsid w:val="001755B6"/>
    <w:rsid w:val="00175A05"/>
    <w:rsid w:val="001767E9"/>
    <w:rsid w:val="00177B17"/>
    <w:rsid w:val="00180EA1"/>
    <w:rsid w:val="00181780"/>
    <w:rsid w:val="001823E9"/>
    <w:rsid w:val="001857C9"/>
    <w:rsid w:val="00190EE4"/>
    <w:rsid w:val="00191581"/>
    <w:rsid w:val="001A16FE"/>
    <w:rsid w:val="001B0CD1"/>
    <w:rsid w:val="001B1C95"/>
    <w:rsid w:val="001B4B2B"/>
    <w:rsid w:val="001C2E32"/>
    <w:rsid w:val="001C4A58"/>
    <w:rsid w:val="001C5806"/>
    <w:rsid w:val="001C5A56"/>
    <w:rsid w:val="001C6995"/>
    <w:rsid w:val="001D037A"/>
    <w:rsid w:val="001D0484"/>
    <w:rsid w:val="001D19FE"/>
    <w:rsid w:val="001D2339"/>
    <w:rsid w:val="001D37E1"/>
    <w:rsid w:val="001E2550"/>
    <w:rsid w:val="001E3938"/>
    <w:rsid w:val="001E5A55"/>
    <w:rsid w:val="001E5A86"/>
    <w:rsid w:val="001E7AF9"/>
    <w:rsid w:val="001F4BCC"/>
    <w:rsid w:val="00200BDD"/>
    <w:rsid w:val="00201511"/>
    <w:rsid w:val="00204B71"/>
    <w:rsid w:val="002132CC"/>
    <w:rsid w:val="00224D5D"/>
    <w:rsid w:val="00236323"/>
    <w:rsid w:val="002556ED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A0EFE"/>
    <w:rsid w:val="002A72C7"/>
    <w:rsid w:val="002B3915"/>
    <w:rsid w:val="002B5058"/>
    <w:rsid w:val="002B6613"/>
    <w:rsid w:val="002B721E"/>
    <w:rsid w:val="002D0D77"/>
    <w:rsid w:val="002D1C78"/>
    <w:rsid w:val="002D29CC"/>
    <w:rsid w:val="002D608B"/>
    <w:rsid w:val="002E11EE"/>
    <w:rsid w:val="002E12E1"/>
    <w:rsid w:val="002E2151"/>
    <w:rsid w:val="002E3F64"/>
    <w:rsid w:val="002E6428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6D31"/>
    <w:rsid w:val="00316F95"/>
    <w:rsid w:val="003217EB"/>
    <w:rsid w:val="003308D6"/>
    <w:rsid w:val="003316E7"/>
    <w:rsid w:val="00333D29"/>
    <w:rsid w:val="00340142"/>
    <w:rsid w:val="0034160F"/>
    <w:rsid w:val="0034338B"/>
    <w:rsid w:val="00351425"/>
    <w:rsid w:val="00352CF2"/>
    <w:rsid w:val="00356850"/>
    <w:rsid w:val="00356D44"/>
    <w:rsid w:val="00361C0C"/>
    <w:rsid w:val="00363480"/>
    <w:rsid w:val="003640D3"/>
    <w:rsid w:val="0037047D"/>
    <w:rsid w:val="00370C63"/>
    <w:rsid w:val="003729BC"/>
    <w:rsid w:val="00374D9E"/>
    <w:rsid w:val="003768FB"/>
    <w:rsid w:val="00381460"/>
    <w:rsid w:val="003819CC"/>
    <w:rsid w:val="003837E8"/>
    <w:rsid w:val="00385058"/>
    <w:rsid w:val="00390C6B"/>
    <w:rsid w:val="00397AFF"/>
    <w:rsid w:val="00397C32"/>
    <w:rsid w:val="003A0E07"/>
    <w:rsid w:val="003A5E90"/>
    <w:rsid w:val="003B19FC"/>
    <w:rsid w:val="003B7D8B"/>
    <w:rsid w:val="003C1352"/>
    <w:rsid w:val="003C4C01"/>
    <w:rsid w:val="003C5A62"/>
    <w:rsid w:val="003C7486"/>
    <w:rsid w:val="003D2100"/>
    <w:rsid w:val="003D44F4"/>
    <w:rsid w:val="003D5B27"/>
    <w:rsid w:val="003E024E"/>
    <w:rsid w:val="003E52A1"/>
    <w:rsid w:val="003E6124"/>
    <w:rsid w:val="003F048D"/>
    <w:rsid w:val="003F3DD1"/>
    <w:rsid w:val="003F40E1"/>
    <w:rsid w:val="003F565F"/>
    <w:rsid w:val="00406DC1"/>
    <w:rsid w:val="004074D1"/>
    <w:rsid w:val="004107CE"/>
    <w:rsid w:val="00411640"/>
    <w:rsid w:val="004155FB"/>
    <w:rsid w:val="0041751B"/>
    <w:rsid w:val="0042175E"/>
    <w:rsid w:val="004224B1"/>
    <w:rsid w:val="004229DA"/>
    <w:rsid w:val="0043016E"/>
    <w:rsid w:val="00451435"/>
    <w:rsid w:val="0045474D"/>
    <w:rsid w:val="00462D00"/>
    <w:rsid w:val="00463D1B"/>
    <w:rsid w:val="004678A4"/>
    <w:rsid w:val="00470BF5"/>
    <w:rsid w:val="00473362"/>
    <w:rsid w:val="00474787"/>
    <w:rsid w:val="00477430"/>
    <w:rsid w:val="00482CD1"/>
    <w:rsid w:val="00485898"/>
    <w:rsid w:val="004947A6"/>
    <w:rsid w:val="004A3DA3"/>
    <w:rsid w:val="004A489B"/>
    <w:rsid w:val="004A6D47"/>
    <w:rsid w:val="004B2A73"/>
    <w:rsid w:val="004B313E"/>
    <w:rsid w:val="004B6DFE"/>
    <w:rsid w:val="004B756A"/>
    <w:rsid w:val="004C253D"/>
    <w:rsid w:val="004D1563"/>
    <w:rsid w:val="004D36CE"/>
    <w:rsid w:val="004D79F9"/>
    <w:rsid w:val="004E17C9"/>
    <w:rsid w:val="004F1BE0"/>
    <w:rsid w:val="004F522D"/>
    <w:rsid w:val="004F664D"/>
    <w:rsid w:val="004F73C4"/>
    <w:rsid w:val="004F7BCB"/>
    <w:rsid w:val="00504674"/>
    <w:rsid w:val="0051222F"/>
    <w:rsid w:val="00515003"/>
    <w:rsid w:val="00515A57"/>
    <w:rsid w:val="00515CC2"/>
    <w:rsid w:val="00516FE5"/>
    <w:rsid w:val="0052119D"/>
    <w:rsid w:val="00524DE9"/>
    <w:rsid w:val="0052700A"/>
    <w:rsid w:val="005276A5"/>
    <w:rsid w:val="00533193"/>
    <w:rsid w:val="00537E78"/>
    <w:rsid w:val="00542033"/>
    <w:rsid w:val="005423D9"/>
    <w:rsid w:val="00544727"/>
    <w:rsid w:val="00545547"/>
    <w:rsid w:val="00545A7A"/>
    <w:rsid w:val="005473C6"/>
    <w:rsid w:val="00552BD9"/>
    <w:rsid w:val="00553EF8"/>
    <w:rsid w:val="00555D97"/>
    <w:rsid w:val="00560EC1"/>
    <w:rsid w:val="00561F85"/>
    <w:rsid w:val="00562050"/>
    <w:rsid w:val="00563C83"/>
    <w:rsid w:val="00564874"/>
    <w:rsid w:val="005675B7"/>
    <w:rsid w:val="00567C9C"/>
    <w:rsid w:val="00571302"/>
    <w:rsid w:val="00573EE7"/>
    <w:rsid w:val="00574D10"/>
    <w:rsid w:val="00575137"/>
    <w:rsid w:val="005762DA"/>
    <w:rsid w:val="00584E3A"/>
    <w:rsid w:val="0058621D"/>
    <w:rsid w:val="00590429"/>
    <w:rsid w:val="00591A48"/>
    <w:rsid w:val="005960D5"/>
    <w:rsid w:val="00596A94"/>
    <w:rsid w:val="005A2B24"/>
    <w:rsid w:val="005A6784"/>
    <w:rsid w:val="005A7772"/>
    <w:rsid w:val="005B059C"/>
    <w:rsid w:val="005B10E9"/>
    <w:rsid w:val="005B1B58"/>
    <w:rsid w:val="005B43B0"/>
    <w:rsid w:val="005C0542"/>
    <w:rsid w:val="005C3C49"/>
    <w:rsid w:val="005C4306"/>
    <w:rsid w:val="005C56FB"/>
    <w:rsid w:val="005C6058"/>
    <w:rsid w:val="005D0808"/>
    <w:rsid w:val="005D7C9F"/>
    <w:rsid w:val="005E0AA1"/>
    <w:rsid w:val="005E3940"/>
    <w:rsid w:val="005F4580"/>
    <w:rsid w:val="005F59DB"/>
    <w:rsid w:val="005F611E"/>
    <w:rsid w:val="00601DF8"/>
    <w:rsid w:val="0060630D"/>
    <w:rsid w:val="00610F7D"/>
    <w:rsid w:val="006120C4"/>
    <w:rsid w:val="00612E69"/>
    <w:rsid w:val="00613A52"/>
    <w:rsid w:val="00615928"/>
    <w:rsid w:val="00620A7F"/>
    <w:rsid w:val="0062289A"/>
    <w:rsid w:val="0062294C"/>
    <w:rsid w:val="0062322F"/>
    <w:rsid w:val="00623EA5"/>
    <w:rsid w:val="00625E70"/>
    <w:rsid w:val="00626157"/>
    <w:rsid w:val="006302F0"/>
    <w:rsid w:val="00635C51"/>
    <w:rsid w:val="00637AD2"/>
    <w:rsid w:val="006418EB"/>
    <w:rsid w:val="00642067"/>
    <w:rsid w:val="00650D9C"/>
    <w:rsid w:val="006549AC"/>
    <w:rsid w:val="006563FF"/>
    <w:rsid w:val="006623ED"/>
    <w:rsid w:val="006762EE"/>
    <w:rsid w:val="00682A5C"/>
    <w:rsid w:val="006849A9"/>
    <w:rsid w:val="0069297C"/>
    <w:rsid w:val="0069759C"/>
    <w:rsid w:val="006A16C4"/>
    <w:rsid w:val="006A609B"/>
    <w:rsid w:val="006B10B8"/>
    <w:rsid w:val="006B2FF1"/>
    <w:rsid w:val="006B574E"/>
    <w:rsid w:val="006C03FD"/>
    <w:rsid w:val="006C1DF0"/>
    <w:rsid w:val="006C21E8"/>
    <w:rsid w:val="006C353D"/>
    <w:rsid w:val="006C41E0"/>
    <w:rsid w:val="006C78A3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3B3C"/>
    <w:rsid w:val="006E4A11"/>
    <w:rsid w:val="006F39C4"/>
    <w:rsid w:val="006F41EE"/>
    <w:rsid w:val="006F660A"/>
    <w:rsid w:val="00706BDD"/>
    <w:rsid w:val="0071098C"/>
    <w:rsid w:val="00710BA8"/>
    <w:rsid w:val="007143C7"/>
    <w:rsid w:val="00714F07"/>
    <w:rsid w:val="00733575"/>
    <w:rsid w:val="007340A9"/>
    <w:rsid w:val="00735E54"/>
    <w:rsid w:val="00741B81"/>
    <w:rsid w:val="007469E4"/>
    <w:rsid w:val="0075261B"/>
    <w:rsid w:val="00754D54"/>
    <w:rsid w:val="00772E59"/>
    <w:rsid w:val="007730EB"/>
    <w:rsid w:val="00773249"/>
    <w:rsid w:val="0077713D"/>
    <w:rsid w:val="007800F9"/>
    <w:rsid w:val="00782DE2"/>
    <w:rsid w:val="007905C1"/>
    <w:rsid w:val="00793478"/>
    <w:rsid w:val="00793591"/>
    <w:rsid w:val="00797DD5"/>
    <w:rsid w:val="007A1D1A"/>
    <w:rsid w:val="007A276E"/>
    <w:rsid w:val="007A5410"/>
    <w:rsid w:val="007A6E8D"/>
    <w:rsid w:val="007B176B"/>
    <w:rsid w:val="007B7075"/>
    <w:rsid w:val="007B7BE0"/>
    <w:rsid w:val="007C260D"/>
    <w:rsid w:val="007C2DAB"/>
    <w:rsid w:val="007C6231"/>
    <w:rsid w:val="007C6898"/>
    <w:rsid w:val="007D02E9"/>
    <w:rsid w:val="007D041B"/>
    <w:rsid w:val="007D71EC"/>
    <w:rsid w:val="007E5837"/>
    <w:rsid w:val="007F3836"/>
    <w:rsid w:val="0080154E"/>
    <w:rsid w:val="008020E4"/>
    <w:rsid w:val="00806667"/>
    <w:rsid w:val="008073DA"/>
    <w:rsid w:val="00811610"/>
    <w:rsid w:val="00817064"/>
    <w:rsid w:val="00831A92"/>
    <w:rsid w:val="008410DC"/>
    <w:rsid w:val="008423AD"/>
    <w:rsid w:val="0084390C"/>
    <w:rsid w:val="00850A56"/>
    <w:rsid w:val="00851977"/>
    <w:rsid w:val="00853C08"/>
    <w:rsid w:val="00854C36"/>
    <w:rsid w:val="008570EB"/>
    <w:rsid w:val="008577B3"/>
    <w:rsid w:val="008579E8"/>
    <w:rsid w:val="008713B4"/>
    <w:rsid w:val="00883EC1"/>
    <w:rsid w:val="008861F9"/>
    <w:rsid w:val="00886DDA"/>
    <w:rsid w:val="00893E0A"/>
    <w:rsid w:val="00894E40"/>
    <w:rsid w:val="008A18FF"/>
    <w:rsid w:val="008A3208"/>
    <w:rsid w:val="008A32D6"/>
    <w:rsid w:val="008A398A"/>
    <w:rsid w:val="008A3B68"/>
    <w:rsid w:val="008A677D"/>
    <w:rsid w:val="008B230C"/>
    <w:rsid w:val="008B367D"/>
    <w:rsid w:val="008B4CCD"/>
    <w:rsid w:val="008B57EB"/>
    <w:rsid w:val="008C0471"/>
    <w:rsid w:val="008C5672"/>
    <w:rsid w:val="008D4A14"/>
    <w:rsid w:val="008D6E03"/>
    <w:rsid w:val="008D7784"/>
    <w:rsid w:val="008E4F06"/>
    <w:rsid w:val="008E6EBB"/>
    <w:rsid w:val="008E7845"/>
    <w:rsid w:val="008F60E7"/>
    <w:rsid w:val="00901906"/>
    <w:rsid w:val="009055B5"/>
    <w:rsid w:val="00905DA8"/>
    <w:rsid w:val="00910C23"/>
    <w:rsid w:val="00916778"/>
    <w:rsid w:val="009225C1"/>
    <w:rsid w:val="00923126"/>
    <w:rsid w:val="00924D52"/>
    <w:rsid w:val="009261ED"/>
    <w:rsid w:val="0093554A"/>
    <w:rsid w:val="009359A5"/>
    <w:rsid w:val="0094454E"/>
    <w:rsid w:val="00944DBB"/>
    <w:rsid w:val="0094775E"/>
    <w:rsid w:val="00954150"/>
    <w:rsid w:val="00967683"/>
    <w:rsid w:val="009815AA"/>
    <w:rsid w:val="00981D08"/>
    <w:rsid w:val="00981EA3"/>
    <w:rsid w:val="00990D39"/>
    <w:rsid w:val="009A08D7"/>
    <w:rsid w:val="009A26AA"/>
    <w:rsid w:val="009B3644"/>
    <w:rsid w:val="009B5E0C"/>
    <w:rsid w:val="009C746A"/>
    <w:rsid w:val="009D4BC4"/>
    <w:rsid w:val="009D4D65"/>
    <w:rsid w:val="009E3DB4"/>
    <w:rsid w:val="009E4579"/>
    <w:rsid w:val="009E4E0D"/>
    <w:rsid w:val="009F3EDD"/>
    <w:rsid w:val="009F6480"/>
    <w:rsid w:val="00A00BFF"/>
    <w:rsid w:val="00A0117B"/>
    <w:rsid w:val="00A06111"/>
    <w:rsid w:val="00A10F20"/>
    <w:rsid w:val="00A12559"/>
    <w:rsid w:val="00A12C39"/>
    <w:rsid w:val="00A13C42"/>
    <w:rsid w:val="00A21F78"/>
    <w:rsid w:val="00A4141A"/>
    <w:rsid w:val="00A4287C"/>
    <w:rsid w:val="00A43A92"/>
    <w:rsid w:val="00A46A89"/>
    <w:rsid w:val="00A526A2"/>
    <w:rsid w:val="00A570C0"/>
    <w:rsid w:val="00A6281D"/>
    <w:rsid w:val="00A62A7D"/>
    <w:rsid w:val="00A63C19"/>
    <w:rsid w:val="00A63C38"/>
    <w:rsid w:val="00A666A4"/>
    <w:rsid w:val="00A77466"/>
    <w:rsid w:val="00A77537"/>
    <w:rsid w:val="00A85835"/>
    <w:rsid w:val="00A93B00"/>
    <w:rsid w:val="00AA0334"/>
    <w:rsid w:val="00AA35A8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2F5E"/>
    <w:rsid w:val="00AD4FAB"/>
    <w:rsid w:val="00AD75B6"/>
    <w:rsid w:val="00AE06C4"/>
    <w:rsid w:val="00AE2E26"/>
    <w:rsid w:val="00AE2EFF"/>
    <w:rsid w:val="00AE40B3"/>
    <w:rsid w:val="00AF06BE"/>
    <w:rsid w:val="00AF19E7"/>
    <w:rsid w:val="00AF2335"/>
    <w:rsid w:val="00AF2CB6"/>
    <w:rsid w:val="00AF38EB"/>
    <w:rsid w:val="00B00179"/>
    <w:rsid w:val="00B0311C"/>
    <w:rsid w:val="00B0328A"/>
    <w:rsid w:val="00B04B60"/>
    <w:rsid w:val="00B27171"/>
    <w:rsid w:val="00B34217"/>
    <w:rsid w:val="00B36A9C"/>
    <w:rsid w:val="00B36E17"/>
    <w:rsid w:val="00B371CD"/>
    <w:rsid w:val="00B37668"/>
    <w:rsid w:val="00B414C5"/>
    <w:rsid w:val="00B4174D"/>
    <w:rsid w:val="00B43FE0"/>
    <w:rsid w:val="00B45453"/>
    <w:rsid w:val="00B46B9A"/>
    <w:rsid w:val="00B53069"/>
    <w:rsid w:val="00B53E2A"/>
    <w:rsid w:val="00B6380A"/>
    <w:rsid w:val="00B67615"/>
    <w:rsid w:val="00B677AE"/>
    <w:rsid w:val="00B726E0"/>
    <w:rsid w:val="00B82476"/>
    <w:rsid w:val="00B82DA2"/>
    <w:rsid w:val="00B8301E"/>
    <w:rsid w:val="00B84264"/>
    <w:rsid w:val="00B95ECA"/>
    <w:rsid w:val="00B9603E"/>
    <w:rsid w:val="00B966E1"/>
    <w:rsid w:val="00BA1E23"/>
    <w:rsid w:val="00BA470D"/>
    <w:rsid w:val="00BB3A39"/>
    <w:rsid w:val="00BB3DA4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0375F"/>
    <w:rsid w:val="00C13FD2"/>
    <w:rsid w:val="00C15A23"/>
    <w:rsid w:val="00C1682C"/>
    <w:rsid w:val="00C20905"/>
    <w:rsid w:val="00C20E4A"/>
    <w:rsid w:val="00C2633D"/>
    <w:rsid w:val="00C33D52"/>
    <w:rsid w:val="00C35CE8"/>
    <w:rsid w:val="00C35E95"/>
    <w:rsid w:val="00C408DB"/>
    <w:rsid w:val="00C47554"/>
    <w:rsid w:val="00C47B3E"/>
    <w:rsid w:val="00C549BB"/>
    <w:rsid w:val="00C57363"/>
    <w:rsid w:val="00C67017"/>
    <w:rsid w:val="00C76217"/>
    <w:rsid w:val="00C77750"/>
    <w:rsid w:val="00C830F0"/>
    <w:rsid w:val="00C870E1"/>
    <w:rsid w:val="00C910D3"/>
    <w:rsid w:val="00C95508"/>
    <w:rsid w:val="00C958A2"/>
    <w:rsid w:val="00CB18DF"/>
    <w:rsid w:val="00CC0398"/>
    <w:rsid w:val="00CC2F2A"/>
    <w:rsid w:val="00CC3A65"/>
    <w:rsid w:val="00CC679A"/>
    <w:rsid w:val="00CC6DBD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7D14"/>
    <w:rsid w:val="00CF001F"/>
    <w:rsid w:val="00CF2C81"/>
    <w:rsid w:val="00CF4ABC"/>
    <w:rsid w:val="00CF5E4C"/>
    <w:rsid w:val="00D00764"/>
    <w:rsid w:val="00D02507"/>
    <w:rsid w:val="00D0428C"/>
    <w:rsid w:val="00D07C04"/>
    <w:rsid w:val="00D103CC"/>
    <w:rsid w:val="00D12C87"/>
    <w:rsid w:val="00D1489B"/>
    <w:rsid w:val="00D1495E"/>
    <w:rsid w:val="00D21D30"/>
    <w:rsid w:val="00D33DE0"/>
    <w:rsid w:val="00D36219"/>
    <w:rsid w:val="00D4364A"/>
    <w:rsid w:val="00D477E7"/>
    <w:rsid w:val="00D55DF5"/>
    <w:rsid w:val="00D566AD"/>
    <w:rsid w:val="00D56E0A"/>
    <w:rsid w:val="00D6298E"/>
    <w:rsid w:val="00D64011"/>
    <w:rsid w:val="00D703D2"/>
    <w:rsid w:val="00D708EB"/>
    <w:rsid w:val="00D72D66"/>
    <w:rsid w:val="00D7393F"/>
    <w:rsid w:val="00D74C30"/>
    <w:rsid w:val="00D74CD6"/>
    <w:rsid w:val="00D75D90"/>
    <w:rsid w:val="00D84077"/>
    <w:rsid w:val="00D865AB"/>
    <w:rsid w:val="00D868AA"/>
    <w:rsid w:val="00D86A49"/>
    <w:rsid w:val="00D86C48"/>
    <w:rsid w:val="00D86E82"/>
    <w:rsid w:val="00D92492"/>
    <w:rsid w:val="00D9316C"/>
    <w:rsid w:val="00D93313"/>
    <w:rsid w:val="00D958D7"/>
    <w:rsid w:val="00DA5BEC"/>
    <w:rsid w:val="00DA67CC"/>
    <w:rsid w:val="00DB21EC"/>
    <w:rsid w:val="00DB32E7"/>
    <w:rsid w:val="00DB4ACA"/>
    <w:rsid w:val="00DB5BF0"/>
    <w:rsid w:val="00DB77E4"/>
    <w:rsid w:val="00DD67EE"/>
    <w:rsid w:val="00DD7475"/>
    <w:rsid w:val="00DE0EAD"/>
    <w:rsid w:val="00DE129D"/>
    <w:rsid w:val="00DE6D2C"/>
    <w:rsid w:val="00E11B67"/>
    <w:rsid w:val="00E1371C"/>
    <w:rsid w:val="00E13CF5"/>
    <w:rsid w:val="00E13FE0"/>
    <w:rsid w:val="00E1679C"/>
    <w:rsid w:val="00E24664"/>
    <w:rsid w:val="00E264C3"/>
    <w:rsid w:val="00E274DC"/>
    <w:rsid w:val="00E31A97"/>
    <w:rsid w:val="00E367F5"/>
    <w:rsid w:val="00E4159D"/>
    <w:rsid w:val="00E43ABD"/>
    <w:rsid w:val="00E505C8"/>
    <w:rsid w:val="00E51849"/>
    <w:rsid w:val="00E56923"/>
    <w:rsid w:val="00E6055B"/>
    <w:rsid w:val="00E62D26"/>
    <w:rsid w:val="00E717F3"/>
    <w:rsid w:val="00E75169"/>
    <w:rsid w:val="00E75C9B"/>
    <w:rsid w:val="00E831A6"/>
    <w:rsid w:val="00E84148"/>
    <w:rsid w:val="00E8519A"/>
    <w:rsid w:val="00E869D3"/>
    <w:rsid w:val="00E94C63"/>
    <w:rsid w:val="00EA1E59"/>
    <w:rsid w:val="00EB0CE2"/>
    <w:rsid w:val="00EB499F"/>
    <w:rsid w:val="00EB6106"/>
    <w:rsid w:val="00EC2A66"/>
    <w:rsid w:val="00ED017D"/>
    <w:rsid w:val="00ED19F8"/>
    <w:rsid w:val="00ED2B1F"/>
    <w:rsid w:val="00ED30A6"/>
    <w:rsid w:val="00ED34FF"/>
    <w:rsid w:val="00ED636B"/>
    <w:rsid w:val="00EE0403"/>
    <w:rsid w:val="00EE5AC4"/>
    <w:rsid w:val="00EE6FFD"/>
    <w:rsid w:val="00EE766F"/>
    <w:rsid w:val="00EF11FA"/>
    <w:rsid w:val="00EF71F7"/>
    <w:rsid w:val="00EF77BC"/>
    <w:rsid w:val="00F04E1A"/>
    <w:rsid w:val="00F07403"/>
    <w:rsid w:val="00F12800"/>
    <w:rsid w:val="00F14DC6"/>
    <w:rsid w:val="00F21598"/>
    <w:rsid w:val="00F23BF8"/>
    <w:rsid w:val="00F24550"/>
    <w:rsid w:val="00F251DD"/>
    <w:rsid w:val="00F25FC8"/>
    <w:rsid w:val="00F332C1"/>
    <w:rsid w:val="00F3359E"/>
    <w:rsid w:val="00F3457D"/>
    <w:rsid w:val="00F3478F"/>
    <w:rsid w:val="00F36F33"/>
    <w:rsid w:val="00F36FC8"/>
    <w:rsid w:val="00F37C6B"/>
    <w:rsid w:val="00F40485"/>
    <w:rsid w:val="00F52963"/>
    <w:rsid w:val="00F52A78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1413"/>
    <w:rsid w:val="00FA407A"/>
    <w:rsid w:val="00FA693B"/>
    <w:rsid w:val="00FA7156"/>
    <w:rsid w:val="00FB07E0"/>
    <w:rsid w:val="00FB7357"/>
    <w:rsid w:val="00FC1DD3"/>
    <w:rsid w:val="00FC23C5"/>
    <w:rsid w:val="00FC636D"/>
    <w:rsid w:val="00FD02A0"/>
    <w:rsid w:val="00FD3CC1"/>
    <w:rsid w:val="00FE07B3"/>
    <w:rsid w:val="00FE2C33"/>
    <w:rsid w:val="00FE6215"/>
    <w:rsid w:val="00FE6C20"/>
    <w:rsid w:val="00FF231B"/>
    <w:rsid w:val="00FF23FC"/>
    <w:rsid w:val="00FF6608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S\SPC\MANUAL%20MARCA%20TCE\Timbrado_Word_Oficial%20-%20PRIMEIRA%20C&#194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07E9-404A-459A-B2A1-0D5498FB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Timbrado_Word_Oficial - PRIMEIRA CÂMARA</Template>
  <TotalTime>15</TotalTime>
  <Pages>4</Pages>
  <Words>1533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Jackson Ferreira de Sousa</cp:lastModifiedBy>
  <cp:revision>9</cp:revision>
  <dcterms:created xsi:type="dcterms:W3CDTF">2024-09-03T13:54:00Z</dcterms:created>
  <dcterms:modified xsi:type="dcterms:W3CDTF">2024-10-04T12:16:00Z</dcterms:modified>
</cp:coreProperties>
</file>