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254" w14:textId="18C6B068" w:rsidR="003E67B8" w:rsidRPr="006B3A6D" w:rsidRDefault="00AB31BD">
      <w:pPr>
        <w:rPr>
          <w:rFonts w:cstheme="minorHAnsi"/>
          <w:b/>
        </w:rPr>
      </w:pPr>
      <w:r w:rsidRPr="006B3A6D">
        <w:rPr>
          <w:rFonts w:cstheme="minorHAnsi"/>
          <w:b/>
          <w:noProof/>
          <w:lang w:eastAsia="pt-BR"/>
        </w:rPr>
        <w:drawing>
          <wp:anchor distT="0" distB="0" distL="114300" distR="114300" simplePos="0" relativeHeight="251958272" behindDoc="1" locked="0" layoutInCell="1" allowOverlap="1" wp14:anchorId="2D70C328" wp14:editId="6A4C1A2A">
            <wp:simplePos x="0" y="0"/>
            <wp:positionH relativeFrom="column">
              <wp:posOffset>-342900</wp:posOffset>
            </wp:positionH>
            <wp:positionV relativeFrom="paragraph">
              <wp:posOffset>-1111250</wp:posOffset>
            </wp:positionV>
            <wp:extent cx="7587352" cy="10769600"/>
            <wp:effectExtent l="0" t="0" r="0" b="0"/>
            <wp:wrapNone/>
            <wp:docPr id="1072873684" name="Imagem 5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73684" name="Imagem 53" descr="Uma imagem contendo 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7588250" cy="10770875"/>
                    </a:xfrm>
                    <a:prstGeom prst="rect">
                      <a:avLst/>
                    </a:prstGeom>
                  </pic:spPr>
                </pic:pic>
              </a:graphicData>
            </a:graphic>
            <wp14:sizeRelH relativeFrom="page">
              <wp14:pctWidth>0</wp14:pctWidth>
            </wp14:sizeRelH>
            <wp14:sizeRelV relativeFrom="page">
              <wp14:pctHeight>0</wp14:pctHeight>
            </wp14:sizeRelV>
          </wp:anchor>
        </w:drawing>
      </w:r>
      <w:r w:rsidR="00B92383" w:rsidRPr="006B3A6D">
        <w:rPr>
          <w:rFonts w:cstheme="minorHAnsi"/>
          <w:b/>
          <w:noProof/>
          <w:lang w:eastAsia="pt-BR"/>
        </w:rPr>
        <mc:AlternateContent>
          <mc:Choice Requires="wps">
            <w:drawing>
              <wp:anchor distT="0" distB="0" distL="114300" distR="114300" simplePos="0" relativeHeight="251910144" behindDoc="0" locked="0" layoutInCell="1" allowOverlap="1" wp14:anchorId="730C03E8" wp14:editId="3BAC66A7">
                <wp:simplePos x="0" y="0"/>
                <wp:positionH relativeFrom="column">
                  <wp:posOffset>4163695</wp:posOffset>
                </wp:positionH>
                <wp:positionV relativeFrom="paragraph">
                  <wp:posOffset>8603965</wp:posOffset>
                </wp:positionV>
                <wp:extent cx="2374265" cy="55880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8800"/>
                        </a:xfrm>
                        <a:prstGeom prst="rect">
                          <a:avLst/>
                        </a:prstGeom>
                        <a:noFill/>
                        <a:ln w="9525">
                          <a:noFill/>
                          <a:miter lim="800000"/>
                          <a:headEnd/>
                          <a:tailEnd/>
                        </a:ln>
                      </wps:spPr>
                      <wps:txbx>
                        <w:txbxContent>
                          <w:p w14:paraId="3D6E15B8" w14:textId="77777777" w:rsidR="00DA7C2D" w:rsidRPr="00B92383" w:rsidRDefault="00DA7C2D"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7C01F87A" w:rsidR="00DA7C2D" w:rsidRDefault="00DA7C2D" w:rsidP="00B92383">
                            <w:pPr>
                              <w:spacing w:after="0"/>
                              <w:jc w:val="right"/>
                            </w:pPr>
                            <w:r>
                              <w:rPr>
                                <w:rFonts w:cstheme="minorHAnsi"/>
                                <w:b/>
                                <w:color w:val="FFFFFF" w:themeColor="background1"/>
                                <w:sz w:val="26"/>
                                <w:szCs w:val="26"/>
                              </w:rPr>
                              <w:t>Ano 10 | N 002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7.85pt;margin-top:677.5pt;width:186.95pt;height:44pt;z-index:251910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" filled="f" stroked="f">
                <v:textbox>
                  <w:txbxContent>
                    <w:p w14:paraId="3D6E15B8" w14:textId="77777777" w:rsidR="00DA7C2D" w:rsidRPr="00B92383" w:rsidRDefault="00DA7C2D"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7C01F87A" w:rsidR="00DA7C2D" w:rsidRDefault="00DA7C2D" w:rsidP="00B92383">
                      <w:pPr>
                        <w:spacing w:after="0"/>
                        <w:jc w:val="right"/>
                      </w:pPr>
                      <w:r>
                        <w:rPr>
                          <w:rFonts w:cstheme="minorHAnsi"/>
                          <w:b/>
                          <w:color w:val="FFFFFF" w:themeColor="background1"/>
                          <w:sz w:val="26"/>
                          <w:szCs w:val="26"/>
                        </w:rPr>
                        <w:t>Ano 10 | N 002</w:t>
                      </w:r>
                    </w:p>
                  </w:txbxContent>
                </v:textbox>
              </v:shape>
            </w:pict>
          </mc:Fallback>
        </mc:AlternateContent>
      </w:r>
      <w:r w:rsidR="00B92383" w:rsidRPr="006B3A6D">
        <w:rPr>
          <w:rFonts w:cstheme="minorHAnsi"/>
          <w:b/>
          <w:noProof/>
          <w:lang w:eastAsia="pt-BR"/>
        </w:rPr>
        <mc:AlternateContent>
          <mc:Choice Requires="wps">
            <w:drawing>
              <wp:anchor distT="0" distB="0" distL="114300" distR="114300" simplePos="0" relativeHeight="251666432" behindDoc="0" locked="0" layoutInCell="1" allowOverlap="1" wp14:anchorId="02C0EF97" wp14:editId="196A3810">
                <wp:simplePos x="0" y="0"/>
                <wp:positionH relativeFrom="column">
                  <wp:posOffset>3996055</wp:posOffset>
                </wp:positionH>
                <wp:positionV relativeFrom="paragraph">
                  <wp:posOffset>3973083</wp:posOffset>
                </wp:positionV>
                <wp:extent cx="2374265" cy="4476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14:paraId="6CBD6CEC" w14:textId="732CC5F6" w:rsidR="00DA7C2D" w:rsidRPr="00B92383" w:rsidRDefault="00DA7C2D"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Fevereiro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DA7C2D" w:rsidRPr="00B92383" w:rsidRDefault="00DA7C2D">
                            <w:pPr>
                              <w:rPr>
                                <w:color w:val="17365D" w:themeColor="text2" w:themeShade="B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12.8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" filled="f" stroked="f">
                <v:textbox>
                  <w:txbxContent>
                    <w:p w14:paraId="6CBD6CEC" w14:textId="732CC5F6" w:rsidR="00DA7C2D" w:rsidRPr="00B92383" w:rsidRDefault="00DA7C2D"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Fevereiro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DA7C2D" w:rsidRPr="00B92383" w:rsidRDefault="00DA7C2D">
                      <w:pPr>
                        <w:rPr>
                          <w:color w:val="17365D" w:themeColor="text2" w:themeShade="BF"/>
                        </w:rPr>
                      </w:pPr>
                    </w:p>
                  </w:txbxContent>
                </v:textbox>
              </v:shape>
            </w:pict>
          </mc:Fallback>
        </mc:AlternateContent>
      </w:r>
      <w:r w:rsidR="003C3205" w:rsidRPr="006B3A6D">
        <w:rPr>
          <w:rFonts w:cstheme="minorHAnsi"/>
          <w:b/>
        </w:rPr>
        <w:t xml:space="preserve"> </w:t>
      </w:r>
      <w:r w:rsidR="003E67B8" w:rsidRPr="006B3A6D">
        <w:rPr>
          <w:rFonts w:cstheme="minorHAnsi"/>
          <w:b/>
        </w:rPr>
        <w:br w:type="page"/>
      </w:r>
    </w:p>
    <w:p w14:paraId="19919BA0" w14:textId="1F5F08F8" w:rsidR="00937F99" w:rsidRPr="006B3A6D" w:rsidRDefault="00B75107" w:rsidP="00B75107">
      <w:pPr>
        <w:tabs>
          <w:tab w:val="left" w:pos="3670"/>
        </w:tabs>
        <w:rPr>
          <w:rFonts w:cstheme="minorHAnsi"/>
        </w:rPr>
      </w:pPr>
      <w:r w:rsidRPr="006B3A6D">
        <w:rPr>
          <w:rFonts w:cstheme="minorHAnsi"/>
        </w:rPr>
        <w:lastRenderedPageBreak/>
        <w:tab/>
      </w:r>
    </w:p>
    <w:sdt>
      <w:sdtPr>
        <w:rPr>
          <w:rFonts w:cstheme="minorHAnsi"/>
        </w:rPr>
        <w:id w:val="-899279946"/>
        <w:docPartObj>
          <w:docPartGallery w:val="Cover Pages"/>
          <w:docPartUnique/>
        </w:docPartObj>
      </w:sdtPr>
      <w:sdtEndPr>
        <w:rPr>
          <w:b/>
          <w:bCs/>
        </w:rPr>
      </w:sdtEndPr>
      <w:sdtContent>
        <w:p w14:paraId="020C0D64" w14:textId="77777777" w:rsidR="002820DA" w:rsidRPr="006B3A6D" w:rsidRDefault="007434F3" w:rsidP="0035258F">
          <w:pPr>
            <w:rPr>
              <w:rFonts w:cstheme="minorHAnsi"/>
            </w:rPr>
          </w:pPr>
          <w:r w:rsidRPr="006B3A6D">
            <w:rPr>
              <w:rFonts w:cstheme="minorHAnsi"/>
              <w:b/>
              <w:noProof/>
              <w:lang w:eastAsia="pt-BR"/>
            </w:rPr>
            <mc:AlternateContent>
              <mc:Choice Requires="wps">
                <w:drawing>
                  <wp:anchor distT="0" distB="0" distL="114300" distR="114300" simplePos="0" relativeHeight="251670528" behindDoc="0" locked="0" layoutInCell="1" allowOverlap="1" wp14:anchorId="2069D8A6" wp14:editId="17A92BDA">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14:paraId="50BDD504" w14:textId="77777777" w:rsidR="00DA7C2D" w:rsidRPr="00D242A2" w:rsidRDefault="00DA7C2D"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DA7C2D" w:rsidRDefault="00DA7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14:paraId="50BDD504" w14:textId="77777777" w:rsidR="00DA7C2D" w:rsidRPr="00D242A2" w:rsidRDefault="00DA7C2D"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DA7C2D" w:rsidRDefault="00DA7C2D"/>
                      </w:txbxContent>
                    </v:textbox>
                  </v:shape>
                </w:pict>
              </mc:Fallback>
            </mc:AlternateContent>
          </w:r>
        </w:p>
        <w:p w14:paraId="236A54A6" w14:textId="77777777" w:rsidR="002820DA" w:rsidRPr="006B3A6D" w:rsidRDefault="002820DA" w:rsidP="0035258F">
          <w:pPr>
            <w:rPr>
              <w:rFonts w:cstheme="minorHAnsi"/>
            </w:rPr>
          </w:pPr>
        </w:p>
        <w:p w14:paraId="413E3B4D" w14:textId="77777777" w:rsidR="002820DA" w:rsidRPr="006B3A6D" w:rsidRDefault="002820DA" w:rsidP="0035258F">
          <w:pPr>
            <w:rPr>
              <w:rFonts w:cstheme="minorHAnsi"/>
            </w:rPr>
          </w:pPr>
        </w:p>
        <w:p w14:paraId="0B75BF09" w14:textId="77777777" w:rsidR="00722556" w:rsidRPr="006B3A6D"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Content>
            <w:p w14:paraId="3F2E6960" w14:textId="414EBC9A" w:rsidR="002820DA" w:rsidRPr="006B3A6D" w:rsidRDefault="007B7AF9" w:rsidP="00F175DC">
              <w:pPr>
                <w:suppressOverlap/>
                <w:jc w:val="center"/>
                <w:rPr>
                  <w:rFonts w:cstheme="minorHAnsi"/>
                </w:rPr>
              </w:pPr>
              <w:r>
                <w:rPr>
                  <w:rFonts w:eastAsiaTheme="majorEastAsia" w:cstheme="minorHAnsi"/>
                  <w:b/>
                  <w:sz w:val="32"/>
                  <w:szCs w:val="32"/>
                </w:rPr>
                <w:t>EDIÇÃO OFICIAL – FEVEREIRO – 2025</w:t>
              </w:r>
            </w:p>
          </w:sdtContent>
        </w:sdt>
        <w:p w14:paraId="728D6F0C" w14:textId="0CA9964B" w:rsidR="00660785" w:rsidRPr="006B3A6D" w:rsidRDefault="00983FDD" w:rsidP="0035258F">
          <w:pPr>
            <w:ind w:left="3119"/>
            <w:rPr>
              <w:rFonts w:cstheme="minorHAnsi"/>
              <w:b/>
              <w:bCs/>
            </w:rPr>
          </w:pPr>
          <w:r w:rsidRPr="006B3A6D">
            <w:rPr>
              <w:rFonts w:cstheme="minorHAnsi"/>
              <w:b/>
              <w:bCs/>
              <w:noProof/>
              <w:lang w:eastAsia="pt-BR"/>
            </w:rPr>
            <mc:AlternateContent>
              <mc:Choice Requires="wps">
                <w:drawing>
                  <wp:anchor distT="0" distB="0" distL="114300" distR="114300" simplePos="0" relativeHeight="251674624" behindDoc="0" locked="0" layoutInCell="1" allowOverlap="1" wp14:anchorId="3E6A9931" wp14:editId="60F765E1">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14:paraId="3945A6BF" w14:textId="77777777" w:rsidR="00DA7C2D" w:rsidRDefault="00DA7C2D" w:rsidP="003F3AA8">
                                <w:pPr>
                                  <w:jc w:val="both"/>
                                </w:pPr>
                                <w:r w:rsidRPr="00722556">
                                  <w:t>TRIBUNAL DE CONTAS DO ESTADO DO PIAUÍ</w:t>
                                </w:r>
                              </w:p>
                              <w:p w14:paraId="401ABEC2" w14:textId="77777777" w:rsidR="00DA7C2D" w:rsidRDefault="00DA7C2D"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HBgPb8mAgAAKQQAAA4AAAAAAAAAAAAAAAAALgIAAGRycy9lMm9E&#10;b2MueG1sUEsBAi0AFAAGAAgAAAAhAEsyzJ3fAAAACwEAAA8AAAAAAAAAAAAAAAAAgAQAAGRycy9k&#10;b3ducmV2LnhtbFBLBQYAAAAABAAEAPMAAACMBQAAAAA=&#10;" stroked="f">
                    <v:textbox>
                      <w:txbxContent>
                        <w:p w14:paraId="3945A6BF" w14:textId="77777777" w:rsidR="00DA7C2D" w:rsidRDefault="00DA7C2D" w:rsidP="003F3AA8">
                          <w:pPr>
                            <w:jc w:val="both"/>
                          </w:pPr>
                          <w:r w:rsidRPr="00722556">
                            <w:t>TRIBUNAL DE CONTAS DO ESTADO DO PIAUÍ</w:t>
                          </w:r>
                        </w:p>
                        <w:p w14:paraId="401ABEC2" w14:textId="77777777" w:rsidR="00DA7C2D" w:rsidRDefault="00DA7C2D" w:rsidP="003F3AA8">
                          <w:pPr>
                            <w:jc w:val="both"/>
                          </w:pPr>
                          <w:r w:rsidRPr="00722556">
                            <w:t>COMISSÃO DE REGIMENTO E JURISPRUDÊNCIA</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63360" behindDoc="0" locked="0" layoutInCell="1" allowOverlap="1" wp14:anchorId="4DEC61CA" wp14:editId="00706EE2">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14:paraId="09220DC6" w14:textId="3A88974F" w:rsidR="00DA7C2D" w:rsidRPr="00722556" w:rsidRDefault="00DA7C2D"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Fevereiro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DA7C2D" w:rsidRDefault="00DA7C2D"/>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0"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Y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cNFXdg3VHgvuoR2d4PidwqLcsxCfmMdZwRrj&#10;/MdH/EgNmHzoJEo24H/97T7hsYVRS0mNs1fS8HPLvKBEf7XY3FfDi4s0rPkwnI6mUzz5Y9X6+GC3&#10;ZglYliGuGsezmPBR96L0YF5wTyzSs6hiluPjJY29uIztSsA9w8VikUE4n47Fe/vseKJOVUo9t2pe&#10;mHddY0bs6Qfox5TNTvqzxSZLC4ttBKly86ZEt2ntCoCzndu/20NpeRyfM+ptW85/Aw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CYlWxi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Content>
                            <w:p w14:paraId="09220DC6" w14:textId="3A88974F" w:rsidR="00DA7C2D" w:rsidRPr="00722556" w:rsidRDefault="00DA7C2D"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Pr>
                                  <w:sz w:val="24"/>
                                  <w:szCs w:val="24"/>
                                </w:rPr>
                                <w:t>Fevereiro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DA7C2D" w:rsidRDefault="00DA7C2D"/>
                      </w:txbxContent>
                    </v:textbox>
                    <w10:wrap anchorx="margin" anchory="margin"/>
                  </v:shape>
                </w:pict>
              </mc:Fallback>
            </mc:AlternateContent>
          </w:r>
          <w:r w:rsidR="002820DA" w:rsidRPr="006B3A6D">
            <w:rPr>
              <w:rFonts w:cstheme="minorHAnsi"/>
              <w:b/>
              <w:bCs/>
            </w:rPr>
            <w:br w:type="page"/>
          </w:r>
        </w:p>
      </w:sdtContent>
    </w:sdt>
    <w:p w14:paraId="36EA2422" w14:textId="77777777" w:rsidR="00C474DA" w:rsidRPr="006B3A6D" w:rsidRDefault="00C474DA" w:rsidP="00C474DA">
      <w:pPr>
        <w:pStyle w:val="Corpodetexto"/>
        <w:rPr>
          <w:sz w:val="20"/>
        </w:rPr>
      </w:pPr>
    </w:p>
    <w:p w14:paraId="4F790118" w14:textId="77777777" w:rsidR="00C474DA" w:rsidRPr="006B3A6D" w:rsidRDefault="00D242A2" w:rsidP="00C474DA">
      <w:pPr>
        <w:pStyle w:val="Corpodetexto"/>
        <w:spacing w:before="170"/>
        <w:rPr>
          <w:sz w:val="20"/>
        </w:rPr>
      </w:pPr>
      <w:r w:rsidRPr="006B3A6D">
        <w:rPr>
          <w:rFonts w:ascii="Arial" w:hAnsi="Arial" w:cs="Arial"/>
          <w:noProof/>
        </w:rPr>
        <mc:AlternateContent>
          <mc:Choice Requires="wps">
            <w:drawing>
              <wp:anchor distT="0" distB="0" distL="0" distR="0" simplePos="0" relativeHeight="251764736" behindDoc="0" locked="0" layoutInCell="1" allowOverlap="1" wp14:anchorId="745A882D" wp14:editId="50270967">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6B3A6D">
        <w:rPr>
          <w:rFonts w:cstheme="minorHAnsi"/>
          <w:noProof/>
        </w:rPr>
        <w:drawing>
          <wp:anchor distT="0" distB="0" distL="114300" distR="114300" simplePos="0" relativeHeight="251826176" behindDoc="1" locked="0" layoutInCell="1" allowOverlap="1" wp14:anchorId="04A09EBF" wp14:editId="20F6AF3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BE04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COMISSÃO</w:t>
      </w:r>
      <w:r w:rsidRPr="006B3A6D">
        <w:rPr>
          <w:rFonts w:ascii="Arial" w:hAnsi="Arial" w:cs="Arial"/>
          <w:b/>
          <w:color w:val="373435"/>
          <w:spacing w:val="-2"/>
          <w:sz w:val="20"/>
        </w:rPr>
        <w:t xml:space="preserve"> </w:t>
      </w:r>
      <w:r w:rsidRPr="006B3A6D">
        <w:rPr>
          <w:rFonts w:ascii="Arial" w:hAnsi="Arial" w:cs="Arial"/>
          <w:b/>
          <w:color w:val="373435"/>
          <w:sz w:val="20"/>
        </w:rPr>
        <w:t>DE</w:t>
      </w:r>
      <w:r w:rsidRPr="006B3A6D">
        <w:rPr>
          <w:rFonts w:ascii="Arial" w:hAnsi="Arial" w:cs="Arial"/>
          <w:b/>
          <w:color w:val="373435"/>
          <w:spacing w:val="-2"/>
          <w:sz w:val="20"/>
        </w:rPr>
        <w:t xml:space="preserve"> </w:t>
      </w:r>
      <w:r w:rsidRPr="006B3A6D">
        <w:rPr>
          <w:rFonts w:ascii="Arial" w:hAnsi="Arial" w:cs="Arial"/>
          <w:b/>
          <w:color w:val="373435"/>
          <w:sz w:val="20"/>
        </w:rPr>
        <w:t>REGIMENTO</w:t>
      </w:r>
      <w:r w:rsidRPr="006B3A6D">
        <w:rPr>
          <w:rFonts w:ascii="Arial" w:hAnsi="Arial" w:cs="Arial"/>
          <w:b/>
          <w:color w:val="373435"/>
          <w:spacing w:val="-2"/>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JURISPRUDÊNCIA</w:t>
      </w:r>
    </w:p>
    <w:p w14:paraId="5E4775C8" w14:textId="1F2B45E9" w:rsidR="00C474DA" w:rsidRPr="006B3A6D" w:rsidRDefault="003C3AC7" w:rsidP="00C474DA">
      <w:pPr>
        <w:spacing w:before="107"/>
        <w:ind w:right="829"/>
        <w:jc w:val="right"/>
        <w:rPr>
          <w:rFonts w:ascii="Arial" w:hAnsi="Arial" w:cs="Arial"/>
          <w:sz w:val="20"/>
        </w:rPr>
      </w:pPr>
      <w:r w:rsidRPr="006B3A6D">
        <w:rPr>
          <w:rFonts w:ascii="Arial" w:hAnsi="Arial" w:cs="Arial"/>
          <w:color w:val="373435"/>
          <w:sz w:val="20"/>
        </w:rPr>
        <w:t>Conselheiro Kleber Dantas Eulálio</w:t>
      </w:r>
      <w:r w:rsidR="00C474DA" w:rsidRPr="006B3A6D">
        <w:rPr>
          <w:rFonts w:ascii="Arial" w:hAnsi="Arial" w:cs="Arial"/>
          <w:color w:val="373435"/>
          <w:spacing w:val="-11"/>
          <w:sz w:val="20"/>
        </w:rPr>
        <w:t xml:space="preserve"> </w:t>
      </w:r>
    </w:p>
    <w:p w14:paraId="0CF24C6C" w14:textId="7937A689" w:rsidR="003C3AC7" w:rsidRPr="006B3A6D" w:rsidRDefault="003C3AC7" w:rsidP="003C3AC7">
      <w:pPr>
        <w:spacing w:before="107" w:line="350" w:lineRule="auto"/>
        <w:ind w:left="4536" w:right="829" w:hanging="141"/>
        <w:jc w:val="right"/>
        <w:rPr>
          <w:rFonts w:ascii="Arial" w:hAnsi="Arial" w:cs="Arial"/>
          <w:color w:val="373435"/>
          <w:sz w:val="20"/>
        </w:rPr>
      </w:pPr>
      <w:r w:rsidRPr="006B3A6D">
        <w:rPr>
          <w:rFonts w:ascii="Arial" w:hAnsi="Arial" w:cs="Arial"/>
          <w:color w:val="373435"/>
          <w:sz w:val="20"/>
        </w:rPr>
        <w:t>Conselheira Rejane Ribeiro Sousa Dias</w:t>
      </w:r>
    </w:p>
    <w:p w14:paraId="767E54D7" w14:textId="7F6CD347" w:rsidR="00C474DA" w:rsidRPr="006B3A6D" w:rsidRDefault="00C474DA" w:rsidP="003C3AC7">
      <w:pPr>
        <w:spacing w:before="107" w:line="350" w:lineRule="auto"/>
        <w:ind w:left="4536" w:right="829" w:hanging="141"/>
        <w:jc w:val="right"/>
        <w:rPr>
          <w:rFonts w:ascii="Arial" w:hAnsi="Arial" w:cs="Arial"/>
          <w:sz w:val="20"/>
        </w:rPr>
      </w:pPr>
      <w:r w:rsidRPr="006B3A6D">
        <w:rPr>
          <w:rFonts w:ascii="Arial" w:hAnsi="Arial" w:cs="Arial"/>
          <w:color w:val="373435"/>
          <w:sz w:val="20"/>
        </w:rPr>
        <w:t>Conselheira</w:t>
      </w:r>
      <w:r w:rsidRPr="006B3A6D">
        <w:rPr>
          <w:rFonts w:ascii="Arial" w:hAnsi="Arial" w:cs="Arial"/>
          <w:color w:val="373435"/>
          <w:spacing w:val="-9"/>
          <w:sz w:val="20"/>
        </w:rPr>
        <w:t xml:space="preserve"> </w:t>
      </w:r>
      <w:r w:rsidR="003C3AC7" w:rsidRPr="006B3A6D">
        <w:rPr>
          <w:rFonts w:ascii="Arial" w:hAnsi="Arial" w:cs="Arial"/>
          <w:color w:val="373435"/>
          <w:sz w:val="20"/>
        </w:rPr>
        <w:t>Waltânia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Maria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Nogueira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de</w:t>
      </w:r>
      <w:r w:rsidR="003C3AC7" w:rsidRPr="006B3A6D">
        <w:rPr>
          <w:rFonts w:ascii="Arial" w:hAnsi="Arial" w:cs="Arial"/>
          <w:color w:val="373435"/>
          <w:spacing w:val="-8"/>
          <w:sz w:val="20"/>
        </w:rPr>
        <w:t xml:space="preserve"> </w:t>
      </w:r>
      <w:r w:rsidR="003C3AC7" w:rsidRPr="006B3A6D">
        <w:rPr>
          <w:rFonts w:ascii="Arial" w:hAnsi="Arial" w:cs="Arial"/>
          <w:color w:val="373435"/>
          <w:sz w:val="20"/>
        </w:rPr>
        <w:t>Sousa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Leal</w:t>
      </w:r>
      <w:r w:rsidR="003C3AC7" w:rsidRPr="006B3A6D">
        <w:rPr>
          <w:rFonts w:ascii="Arial" w:hAnsi="Arial" w:cs="Arial"/>
          <w:color w:val="373435"/>
          <w:spacing w:val="-14"/>
          <w:sz w:val="20"/>
        </w:rPr>
        <w:t xml:space="preserve"> </w:t>
      </w:r>
      <w:r w:rsidR="003C3AC7" w:rsidRPr="006B3A6D">
        <w:rPr>
          <w:rFonts w:ascii="Arial" w:hAnsi="Arial" w:cs="Arial"/>
          <w:color w:val="373435"/>
          <w:spacing w:val="-2"/>
          <w:sz w:val="20"/>
        </w:rPr>
        <w:t>Alvarenga</w:t>
      </w:r>
      <w:r w:rsidR="003C3AC7" w:rsidRPr="006B3A6D">
        <w:rPr>
          <w:rFonts w:ascii="Arial" w:hAnsi="Arial" w:cs="Arial"/>
          <w:color w:val="373435"/>
          <w:sz w:val="20"/>
        </w:rPr>
        <w:t xml:space="preserve"> </w:t>
      </w:r>
    </w:p>
    <w:p w14:paraId="6789BE7B" w14:textId="77777777" w:rsidR="00C474DA" w:rsidRPr="006B3A6D" w:rsidRDefault="00C474DA" w:rsidP="00C474DA">
      <w:pPr>
        <w:pStyle w:val="Corpodetexto"/>
        <w:spacing w:before="108"/>
        <w:rPr>
          <w:rFonts w:ascii="Arial" w:hAnsi="Arial" w:cs="Arial"/>
          <w:sz w:val="20"/>
        </w:rPr>
      </w:pPr>
    </w:p>
    <w:p w14:paraId="2A5D509F"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PROCURADOR</w:t>
      </w:r>
      <w:r w:rsidRPr="006B3A6D">
        <w:rPr>
          <w:rFonts w:ascii="Arial" w:hAnsi="Arial" w:cs="Arial"/>
          <w:b/>
          <w:color w:val="373435"/>
          <w:spacing w:val="-6"/>
          <w:sz w:val="20"/>
        </w:rPr>
        <w:t xml:space="preserve"> </w:t>
      </w:r>
      <w:r w:rsidRPr="006B3A6D">
        <w:rPr>
          <w:rFonts w:ascii="Arial" w:hAnsi="Arial" w:cs="Arial"/>
          <w:b/>
          <w:color w:val="373435"/>
          <w:sz w:val="20"/>
        </w:rPr>
        <w:t>GERAL</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6"/>
          <w:sz w:val="20"/>
        </w:rPr>
        <w:t xml:space="preserve"> </w:t>
      </w:r>
      <w:r w:rsidRPr="006B3A6D">
        <w:rPr>
          <w:rFonts w:ascii="Arial" w:hAnsi="Arial" w:cs="Arial"/>
          <w:b/>
          <w:color w:val="373435"/>
          <w:spacing w:val="-2"/>
          <w:sz w:val="20"/>
        </w:rPr>
        <w:t>CONTAS</w:t>
      </w:r>
    </w:p>
    <w:p w14:paraId="58EAB8BB"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Plínio Valente Ramos Neto</w:t>
      </w:r>
    </w:p>
    <w:p w14:paraId="3FBDB706" w14:textId="77777777" w:rsidR="00C474DA" w:rsidRPr="006B3A6D" w:rsidRDefault="00C474DA" w:rsidP="00C474DA">
      <w:pPr>
        <w:pStyle w:val="Corpodetexto"/>
        <w:spacing w:before="213"/>
        <w:rPr>
          <w:rFonts w:ascii="Arial" w:hAnsi="Arial" w:cs="Arial"/>
          <w:sz w:val="20"/>
        </w:rPr>
      </w:pPr>
    </w:p>
    <w:p w14:paraId="6C2339E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 xml:space="preserve">CONSELHEIRO </w:t>
      </w:r>
      <w:r w:rsidRPr="006B3A6D">
        <w:rPr>
          <w:rFonts w:ascii="Arial" w:hAnsi="Arial" w:cs="Arial"/>
          <w:b/>
          <w:color w:val="373435"/>
          <w:spacing w:val="-2"/>
          <w:sz w:val="20"/>
        </w:rPr>
        <w:t>SUBSTITUTO</w:t>
      </w:r>
    </w:p>
    <w:p w14:paraId="1E70E26E"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Jaylson</w:t>
      </w:r>
      <w:r w:rsidRPr="006B3A6D">
        <w:rPr>
          <w:rFonts w:ascii="Arial" w:hAnsi="Arial" w:cs="Arial"/>
          <w:color w:val="373435"/>
          <w:spacing w:val="-7"/>
          <w:sz w:val="20"/>
        </w:rPr>
        <w:t xml:space="preserve"> </w:t>
      </w:r>
      <w:r w:rsidRPr="006B3A6D">
        <w:rPr>
          <w:rFonts w:ascii="Arial" w:hAnsi="Arial" w:cs="Arial"/>
          <w:color w:val="373435"/>
          <w:sz w:val="20"/>
        </w:rPr>
        <w:t>Fabianh</w:t>
      </w:r>
      <w:r w:rsidRPr="006B3A6D">
        <w:rPr>
          <w:rFonts w:ascii="Arial" w:hAnsi="Arial" w:cs="Arial"/>
          <w:color w:val="373435"/>
          <w:spacing w:val="-6"/>
          <w:sz w:val="20"/>
        </w:rPr>
        <w:t xml:space="preserve"> </w:t>
      </w:r>
      <w:r w:rsidRPr="006B3A6D">
        <w:rPr>
          <w:rFonts w:ascii="Arial" w:hAnsi="Arial" w:cs="Arial"/>
          <w:color w:val="373435"/>
          <w:sz w:val="20"/>
        </w:rPr>
        <w:t>Lopes</w:t>
      </w:r>
      <w:r w:rsidRPr="006B3A6D">
        <w:rPr>
          <w:rFonts w:ascii="Arial" w:hAnsi="Arial" w:cs="Arial"/>
          <w:color w:val="373435"/>
          <w:spacing w:val="-7"/>
          <w:sz w:val="20"/>
        </w:rPr>
        <w:t xml:space="preserve"> </w:t>
      </w:r>
      <w:r w:rsidRPr="006B3A6D">
        <w:rPr>
          <w:rFonts w:ascii="Arial" w:hAnsi="Arial" w:cs="Arial"/>
          <w:color w:val="373435"/>
          <w:spacing w:val="-2"/>
          <w:sz w:val="20"/>
        </w:rPr>
        <w:t>Campelo</w:t>
      </w:r>
    </w:p>
    <w:p w14:paraId="6BAB6083" w14:textId="77777777" w:rsidR="00C474DA" w:rsidRPr="006B3A6D" w:rsidRDefault="00C474DA" w:rsidP="00C474DA">
      <w:pPr>
        <w:pStyle w:val="Corpodetexto"/>
        <w:spacing w:before="213"/>
        <w:rPr>
          <w:rFonts w:ascii="Arial" w:hAnsi="Arial" w:cs="Arial"/>
          <w:sz w:val="20"/>
        </w:rPr>
      </w:pPr>
    </w:p>
    <w:p w14:paraId="28A27787" w14:textId="77777777" w:rsidR="00C474DA" w:rsidRPr="006B3A6D" w:rsidRDefault="00C474DA" w:rsidP="00C474DA">
      <w:pPr>
        <w:ind w:right="829"/>
        <w:jc w:val="right"/>
        <w:rPr>
          <w:rFonts w:ascii="Arial" w:hAnsi="Arial" w:cs="Arial"/>
          <w:b/>
          <w:sz w:val="20"/>
        </w:rPr>
      </w:pPr>
      <w:r w:rsidRPr="006B3A6D">
        <w:rPr>
          <w:rFonts w:ascii="Arial" w:hAnsi="Arial" w:cs="Arial"/>
          <w:noProof/>
          <w:lang w:eastAsia="pt-BR"/>
        </w:rPr>
        <mc:AlternateContent>
          <mc:Choice Requires="wps">
            <w:drawing>
              <wp:anchor distT="0" distB="0" distL="0" distR="0" simplePos="0" relativeHeight="251763712" behindDoc="0" locked="0" layoutInCell="1" allowOverlap="1" wp14:anchorId="32ABF8A4" wp14:editId="0A6E7F80">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6B3A6D">
        <w:rPr>
          <w:rFonts w:ascii="Arial" w:hAnsi="Arial" w:cs="Arial"/>
          <w:b/>
          <w:color w:val="373435"/>
          <w:sz w:val="20"/>
        </w:rPr>
        <w:t>AUDITOR</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10"/>
          <w:sz w:val="20"/>
        </w:rPr>
        <w:t xml:space="preserve"> </w:t>
      </w:r>
      <w:r w:rsidRPr="006B3A6D">
        <w:rPr>
          <w:rFonts w:ascii="Arial" w:hAnsi="Arial" w:cs="Arial"/>
          <w:b/>
          <w:color w:val="373435"/>
          <w:sz w:val="20"/>
        </w:rPr>
        <w:t>CONTROLE</w:t>
      </w:r>
      <w:r w:rsidRPr="006B3A6D">
        <w:rPr>
          <w:rFonts w:ascii="Arial" w:hAnsi="Arial" w:cs="Arial"/>
          <w:b/>
          <w:color w:val="373435"/>
          <w:spacing w:val="-9"/>
          <w:sz w:val="20"/>
        </w:rPr>
        <w:t xml:space="preserve"> </w:t>
      </w:r>
      <w:r w:rsidRPr="006B3A6D">
        <w:rPr>
          <w:rFonts w:ascii="Arial" w:hAnsi="Arial" w:cs="Arial"/>
          <w:b/>
          <w:color w:val="373435"/>
          <w:spacing w:val="-2"/>
          <w:sz w:val="20"/>
        </w:rPr>
        <w:t>EXTERNO</w:t>
      </w:r>
    </w:p>
    <w:p w14:paraId="7BD04C48" w14:textId="77777777" w:rsidR="00C474DA" w:rsidRPr="006B3A6D" w:rsidRDefault="00C474DA" w:rsidP="00C474DA">
      <w:pPr>
        <w:spacing w:before="107" w:line="350" w:lineRule="auto"/>
        <w:ind w:left="7606" w:right="829" w:hanging="79"/>
        <w:jc w:val="right"/>
        <w:rPr>
          <w:rFonts w:ascii="Arial" w:hAnsi="Arial" w:cs="Arial"/>
          <w:sz w:val="20"/>
        </w:rPr>
      </w:pPr>
      <w:r w:rsidRPr="006B3A6D">
        <w:rPr>
          <w:rFonts w:ascii="Arial" w:hAnsi="Arial" w:cs="Arial"/>
          <w:color w:val="373435"/>
          <w:sz w:val="20"/>
        </w:rPr>
        <w:t>Arthur Rosa Ribeiro Cunha Aline</w:t>
      </w:r>
      <w:r w:rsidRPr="006B3A6D">
        <w:rPr>
          <w:rFonts w:ascii="Arial" w:hAnsi="Arial" w:cs="Arial"/>
          <w:color w:val="373435"/>
          <w:spacing w:val="-5"/>
          <w:sz w:val="20"/>
        </w:rPr>
        <w:t xml:space="preserve"> </w:t>
      </w:r>
      <w:r w:rsidRPr="006B3A6D">
        <w:rPr>
          <w:rFonts w:ascii="Arial" w:hAnsi="Arial" w:cs="Arial"/>
          <w:color w:val="373435"/>
          <w:sz w:val="20"/>
        </w:rPr>
        <w:t>de</w:t>
      </w:r>
      <w:r w:rsidRPr="006B3A6D">
        <w:rPr>
          <w:rFonts w:ascii="Arial" w:hAnsi="Arial" w:cs="Arial"/>
          <w:color w:val="373435"/>
          <w:spacing w:val="-5"/>
          <w:sz w:val="20"/>
        </w:rPr>
        <w:t xml:space="preserve"> </w:t>
      </w:r>
      <w:r w:rsidRPr="006B3A6D">
        <w:rPr>
          <w:rFonts w:ascii="Arial" w:hAnsi="Arial" w:cs="Arial"/>
          <w:color w:val="373435"/>
          <w:sz w:val="20"/>
        </w:rPr>
        <w:t>Oliveira</w:t>
      </w:r>
      <w:r w:rsidRPr="006B3A6D">
        <w:rPr>
          <w:rFonts w:ascii="Arial" w:hAnsi="Arial" w:cs="Arial"/>
          <w:color w:val="373435"/>
          <w:spacing w:val="-4"/>
          <w:sz w:val="20"/>
        </w:rPr>
        <w:t xml:space="preserve"> </w:t>
      </w:r>
      <w:r w:rsidRPr="006B3A6D">
        <w:rPr>
          <w:rFonts w:ascii="Arial" w:hAnsi="Arial" w:cs="Arial"/>
          <w:color w:val="373435"/>
          <w:sz w:val="20"/>
        </w:rPr>
        <w:t>Pierot</w:t>
      </w:r>
      <w:r w:rsidRPr="006B3A6D">
        <w:rPr>
          <w:rFonts w:ascii="Arial" w:hAnsi="Arial" w:cs="Arial"/>
          <w:color w:val="373435"/>
          <w:spacing w:val="-5"/>
          <w:sz w:val="20"/>
        </w:rPr>
        <w:t xml:space="preserve"> </w:t>
      </w:r>
      <w:r w:rsidRPr="006B3A6D">
        <w:rPr>
          <w:rFonts w:ascii="Arial" w:hAnsi="Arial" w:cs="Arial"/>
          <w:color w:val="373435"/>
          <w:spacing w:val="-4"/>
          <w:sz w:val="20"/>
        </w:rPr>
        <w:t>Leal</w:t>
      </w:r>
    </w:p>
    <w:p w14:paraId="010B68FC" w14:textId="77777777" w:rsidR="00C474DA" w:rsidRPr="006B3A6D" w:rsidRDefault="00C474DA" w:rsidP="00C474DA">
      <w:pPr>
        <w:pStyle w:val="Corpodetexto"/>
        <w:spacing w:before="108"/>
        <w:rPr>
          <w:rFonts w:ascii="Arial" w:hAnsi="Arial" w:cs="Arial"/>
          <w:sz w:val="20"/>
        </w:rPr>
      </w:pPr>
    </w:p>
    <w:p w14:paraId="2DC744B8"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COORDENAÇÃO</w:t>
      </w:r>
      <w:r w:rsidRPr="006B3A6D">
        <w:rPr>
          <w:rFonts w:ascii="Arial" w:hAnsi="Arial" w:cs="Arial"/>
          <w:b/>
          <w:color w:val="373435"/>
          <w:spacing w:val="-10"/>
          <w:sz w:val="20"/>
        </w:rPr>
        <w:t xml:space="preserve"> </w:t>
      </w:r>
      <w:r w:rsidRPr="006B3A6D">
        <w:rPr>
          <w:rFonts w:ascii="Arial" w:hAnsi="Arial" w:cs="Arial"/>
          <w:b/>
          <w:color w:val="373435"/>
          <w:sz w:val="20"/>
        </w:rPr>
        <w:t>E</w:t>
      </w:r>
      <w:r w:rsidRPr="006B3A6D">
        <w:rPr>
          <w:rFonts w:ascii="Arial" w:hAnsi="Arial" w:cs="Arial"/>
          <w:b/>
          <w:color w:val="373435"/>
          <w:spacing w:val="-9"/>
          <w:sz w:val="20"/>
        </w:rPr>
        <w:t xml:space="preserve"> </w:t>
      </w:r>
      <w:r w:rsidRPr="006B3A6D">
        <w:rPr>
          <w:rFonts w:ascii="Arial" w:hAnsi="Arial" w:cs="Arial"/>
          <w:b/>
          <w:color w:val="373435"/>
          <w:spacing w:val="-2"/>
          <w:sz w:val="20"/>
        </w:rPr>
        <w:t>ELABORAÇÃO</w:t>
      </w:r>
    </w:p>
    <w:p w14:paraId="50A41106" w14:textId="77777777" w:rsidR="00C474DA" w:rsidRPr="006B3A6D" w:rsidRDefault="00C474DA" w:rsidP="00C474DA">
      <w:pPr>
        <w:spacing w:before="107"/>
        <w:ind w:right="830"/>
        <w:jc w:val="right"/>
        <w:rPr>
          <w:rFonts w:ascii="Arial" w:hAnsi="Arial" w:cs="Arial"/>
          <w:sz w:val="20"/>
        </w:rPr>
      </w:pPr>
      <w:r w:rsidRPr="006B3A6D">
        <w:rPr>
          <w:rFonts w:ascii="Arial" w:hAnsi="Arial" w:cs="Arial"/>
          <w:color w:val="373435"/>
          <w:sz w:val="20"/>
        </w:rPr>
        <w:t>Yngrid</w:t>
      </w:r>
      <w:r w:rsidRPr="006B3A6D">
        <w:rPr>
          <w:rFonts w:ascii="Arial" w:hAnsi="Arial" w:cs="Arial"/>
          <w:color w:val="373435"/>
          <w:spacing w:val="-7"/>
          <w:sz w:val="20"/>
        </w:rPr>
        <w:t xml:space="preserve"> </w:t>
      </w:r>
      <w:r w:rsidRPr="006B3A6D">
        <w:rPr>
          <w:rFonts w:ascii="Arial" w:hAnsi="Arial" w:cs="Arial"/>
          <w:color w:val="373435"/>
          <w:sz w:val="20"/>
        </w:rPr>
        <w:t>Fernandes</w:t>
      </w:r>
      <w:r w:rsidRPr="006B3A6D">
        <w:rPr>
          <w:rFonts w:ascii="Arial" w:hAnsi="Arial" w:cs="Arial"/>
          <w:color w:val="373435"/>
          <w:spacing w:val="-6"/>
          <w:sz w:val="20"/>
        </w:rPr>
        <w:t xml:space="preserve"> </w:t>
      </w:r>
      <w:r w:rsidRPr="006B3A6D">
        <w:rPr>
          <w:rFonts w:ascii="Arial" w:hAnsi="Arial" w:cs="Arial"/>
          <w:color w:val="373435"/>
          <w:sz w:val="20"/>
        </w:rPr>
        <w:t>Nogueira</w:t>
      </w:r>
      <w:r w:rsidRPr="006B3A6D">
        <w:rPr>
          <w:rFonts w:ascii="Arial" w:hAnsi="Arial" w:cs="Arial"/>
          <w:color w:val="373435"/>
          <w:spacing w:val="-7"/>
          <w:sz w:val="20"/>
        </w:rPr>
        <w:t xml:space="preserve"> </w:t>
      </w:r>
      <w:r w:rsidRPr="006B3A6D">
        <w:rPr>
          <w:rFonts w:ascii="Arial" w:hAnsi="Arial" w:cs="Arial"/>
          <w:color w:val="373435"/>
          <w:sz w:val="20"/>
        </w:rPr>
        <w:t>de</w:t>
      </w:r>
      <w:r w:rsidRPr="006B3A6D">
        <w:rPr>
          <w:rFonts w:ascii="Arial" w:hAnsi="Arial" w:cs="Arial"/>
          <w:color w:val="373435"/>
          <w:spacing w:val="-6"/>
          <w:sz w:val="20"/>
        </w:rPr>
        <w:t xml:space="preserve"> </w:t>
      </w:r>
      <w:r w:rsidRPr="006B3A6D">
        <w:rPr>
          <w:rFonts w:ascii="Arial" w:hAnsi="Arial" w:cs="Arial"/>
          <w:color w:val="373435"/>
          <w:spacing w:val="-2"/>
          <w:sz w:val="20"/>
        </w:rPr>
        <w:t>Sousa</w:t>
      </w:r>
    </w:p>
    <w:p w14:paraId="412DF1C7" w14:textId="77777777" w:rsidR="00C474DA" w:rsidRPr="006B3A6D" w:rsidRDefault="00C474DA" w:rsidP="00C474DA">
      <w:pPr>
        <w:spacing w:before="98"/>
        <w:ind w:right="829"/>
        <w:jc w:val="right"/>
        <w:rPr>
          <w:rFonts w:ascii="Arial" w:hAnsi="Arial" w:cs="Arial"/>
          <w:i/>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11"/>
          <w:sz w:val="18"/>
        </w:rPr>
        <w:t xml:space="preserve"> </w:t>
      </w:r>
      <w:r w:rsidRPr="006B3A6D">
        <w:rPr>
          <w:rFonts w:ascii="Arial" w:hAnsi="Arial" w:cs="Arial"/>
          <w:i/>
          <w:color w:val="373435"/>
          <w:spacing w:val="-2"/>
          <w:sz w:val="18"/>
        </w:rPr>
        <w:t>Administração</w:t>
      </w:r>
    </w:p>
    <w:p w14:paraId="1AA13251" w14:textId="77777777" w:rsidR="00C474DA" w:rsidRPr="006B3A6D" w:rsidRDefault="00C474DA" w:rsidP="00C474DA">
      <w:pPr>
        <w:pStyle w:val="Corpodetexto"/>
        <w:spacing w:before="201"/>
        <w:rPr>
          <w:rFonts w:ascii="Arial" w:hAnsi="Arial" w:cs="Arial"/>
          <w:i/>
          <w:sz w:val="18"/>
        </w:rPr>
      </w:pPr>
    </w:p>
    <w:p w14:paraId="35140ACB" w14:textId="77777777" w:rsidR="00C474DA" w:rsidRPr="006B3A6D" w:rsidRDefault="00C474DA" w:rsidP="00C474DA">
      <w:pPr>
        <w:ind w:right="829"/>
        <w:jc w:val="right"/>
        <w:rPr>
          <w:rFonts w:ascii="Arial" w:hAnsi="Arial" w:cs="Arial"/>
          <w:sz w:val="20"/>
        </w:rPr>
      </w:pPr>
      <w:r w:rsidRPr="006B3A6D">
        <w:rPr>
          <w:rFonts w:ascii="Arial" w:hAnsi="Arial" w:cs="Arial"/>
          <w:color w:val="373435"/>
          <w:sz w:val="20"/>
        </w:rPr>
        <w:t>Elayny</w:t>
      </w:r>
      <w:r w:rsidRPr="006B3A6D">
        <w:rPr>
          <w:rFonts w:ascii="Arial" w:hAnsi="Arial" w:cs="Arial"/>
          <w:color w:val="373435"/>
          <w:spacing w:val="-9"/>
          <w:sz w:val="20"/>
        </w:rPr>
        <w:t xml:space="preserve"> </w:t>
      </w:r>
      <w:r w:rsidRPr="006B3A6D">
        <w:rPr>
          <w:rFonts w:ascii="Arial" w:hAnsi="Arial" w:cs="Arial"/>
          <w:color w:val="373435"/>
          <w:sz w:val="20"/>
        </w:rPr>
        <w:t>Carollyny</w:t>
      </w:r>
      <w:r w:rsidRPr="006B3A6D">
        <w:rPr>
          <w:rFonts w:ascii="Arial" w:hAnsi="Arial" w:cs="Arial"/>
          <w:color w:val="373435"/>
          <w:spacing w:val="-7"/>
          <w:sz w:val="20"/>
        </w:rPr>
        <w:t xml:space="preserve"> </w:t>
      </w:r>
      <w:r w:rsidRPr="006B3A6D">
        <w:rPr>
          <w:rFonts w:ascii="Arial" w:hAnsi="Arial" w:cs="Arial"/>
          <w:color w:val="373435"/>
          <w:sz w:val="20"/>
        </w:rPr>
        <w:t>Sousa</w:t>
      </w:r>
      <w:r w:rsidRPr="006B3A6D">
        <w:rPr>
          <w:rFonts w:ascii="Arial" w:hAnsi="Arial" w:cs="Arial"/>
          <w:color w:val="373435"/>
          <w:spacing w:val="-6"/>
          <w:sz w:val="20"/>
        </w:rPr>
        <w:t xml:space="preserve"> </w:t>
      </w:r>
      <w:r w:rsidRPr="006B3A6D">
        <w:rPr>
          <w:rFonts w:ascii="Arial" w:hAnsi="Arial" w:cs="Arial"/>
          <w:color w:val="373435"/>
          <w:spacing w:val="-2"/>
          <w:sz w:val="20"/>
        </w:rPr>
        <w:t>Pereira</w:t>
      </w:r>
    </w:p>
    <w:p w14:paraId="5CEEDE84" w14:textId="77777777" w:rsidR="00C474DA" w:rsidRPr="006B3A6D" w:rsidRDefault="00C474DA" w:rsidP="00EB1B4D">
      <w:pPr>
        <w:spacing w:before="98" w:after="0"/>
        <w:ind w:right="829"/>
        <w:jc w:val="right"/>
        <w:rPr>
          <w:rFonts w:ascii="Arial" w:hAnsi="Arial" w:cs="Arial"/>
          <w:i/>
          <w:color w:val="373435"/>
          <w:spacing w:val="-2"/>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5"/>
          <w:sz w:val="18"/>
        </w:rPr>
        <w:t xml:space="preserve"> </w:t>
      </w:r>
      <w:r w:rsidRPr="006B3A6D">
        <w:rPr>
          <w:rFonts w:ascii="Arial" w:hAnsi="Arial" w:cs="Arial"/>
          <w:i/>
          <w:color w:val="373435"/>
          <w:sz w:val="18"/>
        </w:rPr>
        <w:t>Controle</w:t>
      </w:r>
      <w:r w:rsidRPr="006B3A6D">
        <w:rPr>
          <w:rFonts w:ascii="Arial" w:hAnsi="Arial" w:cs="Arial"/>
          <w:i/>
          <w:color w:val="373435"/>
          <w:spacing w:val="-6"/>
          <w:sz w:val="18"/>
        </w:rPr>
        <w:t xml:space="preserve"> </w:t>
      </w:r>
      <w:r w:rsidRPr="006B3A6D">
        <w:rPr>
          <w:rFonts w:ascii="Arial" w:hAnsi="Arial" w:cs="Arial"/>
          <w:i/>
          <w:color w:val="373435"/>
          <w:spacing w:val="-2"/>
          <w:sz w:val="18"/>
        </w:rPr>
        <w:t>Externo</w:t>
      </w:r>
    </w:p>
    <w:p w14:paraId="52DB66D0" w14:textId="77777777" w:rsidR="00F175DC" w:rsidRPr="006B3A6D" w:rsidRDefault="00F175DC" w:rsidP="00EB1B4D">
      <w:pPr>
        <w:spacing w:before="98" w:after="0"/>
        <w:ind w:right="829"/>
        <w:jc w:val="right"/>
        <w:rPr>
          <w:rFonts w:ascii="Arial" w:hAnsi="Arial" w:cs="Arial"/>
          <w:i/>
          <w:color w:val="373435"/>
          <w:spacing w:val="-2"/>
          <w:sz w:val="18"/>
        </w:rPr>
      </w:pPr>
    </w:p>
    <w:p w14:paraId="460412E1" w14:textId="77777777" w:rsidR="00F175DC" w:rsidRPr="006B3A6D" w:rsidRDefault="00F175DC" w:rsidP="00C474DA">
      <w:pPr>
        <w:spacing w:before="98"/>
        <w:ind w:right="829"/>
        <w:jc w:val="right"/>
        <w:rPr>
          <w:rFonts w:ascii="Arial" w:hAnsi="Arial" w:cs="Arial"/>
          <w:color w:val="373435"/>
          <w:spacing w:val="-2"/>
          <w:sz w:val="20"/>
        </w:rPr>
      </w:pPr>
      <w:r w:rsidRPr="006B3A6D">
        <w:rPr>
          <w:rFonts w:ascii="Arial" w:hAnsi="Arial" w:cs="Arial"/>
          <w:color w:val="373435"/>
          <w:spacing w:val="-2"/>
          <w:sz w:val="20"/>
        </w:rPr>
        <w:t>João Emanuel Duarte Sousa Braz</w:t>
      </w:r>
    </w:p>
    <w:p w14:paraId="255508FF" w14:textId="77777777" w:rsidR="00C474DA" w:rsidRPr="006B3A6D" w:rsidRDefault="00F175DC" w:rsidP="00F175DC">
      <w:pPr>
        <w:spacing w:before="98"/>
        <w:ind w:right="829"/>
        <w:jc w:val="right"/>
        <w:rPr>
          <w:rFonts w:ascii="Arial" w:hAnsi="Arial" w:cs="Arial"/>
          <w:i/>
          <w:sz w:val="16"/>
        </w:rPr>
      </w:pPr>
      <w:r w:rsidRPr="006B3A6D">
        <w:rPr>
          <w:rFonts w:ascii="Arial" w:hAnsi="Arial" w:cs="Arial"/>
          <w:i/>
          <w:color w:val="373435"/>
          <w:spacing w:val="-2"/>
          <w:sz w:val="18"/>
        </w:rPr>
        <w:t>Estagiário</w:t>
      </w:r>
    </w:p>
    <w:p w14:paraId="4A46EE83" w14:textId="77777777" w:rsidR="00C474DA" w:rsidRPr="006B3A6D" w:rsidRDefault="00C474DA" w:rsidP="00C474DA">
      <w:pPr>
        <w:pStyle w:val="Corpodetexto"/>
        <w:spacing w:before="200"/>
        <w:rPr>
          <w:rFonts w:ascii="Arial" w:hAnsi="Arial" w:cs="Arial"/>
          <w:i/>
          <w:sz w:val="18"/>
        </w:rPr>
      </w:pPr>
    </w:p>
    <w:p w14:paraId="1E38E332"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pacing w:val="-2"/>
          <w:sz w:val="20"/>
        </w:rPr>
        <w:t>SUPERVISÃO</w:t>
      </w:r>
    </w:p>
    <w:p w14:paraId="0770B335"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Larissa</w:t>
      </w:r>
      <w:r w:rsidRPr="006B3A6D">
        <w:rPr>
          <w:rFonts w:ascii="Arial" w:hAnsi="Arial" w:cs="Arial"/>
          <w:color w:val="373435"/>
          <w:spacing w:val="-5"/>
          <w:sz w:val="20"/>
        </w:rPr>
        <w:t xml:space="preserve"> </w:t>
      </w:r>
      <w:r w:rsidRPr="006B3A6D">
        <w:rPr>
          <w:rFonts w:ascii="Arial" w:hAnsi="Arial" w:cs="Arial"/>
          <w:color w:val="373435"/>
          <w:sz w:val="20"/>
        </w:rPr>
        <w:t>Gomes</w:t>
      </w:r>
      <w:r w:rsidRPr="006B3A6D">
        <w:rPr>
          <w:rFonts w:ascii="Arial" w:hAnsi="Arial" w:cs="Arial"/>
          <w:color w:val="373435"/>
          <w:spacing w:val="-4"/>
          <w:sz w:val="20"/>
        </w:rPr>
        <w:t xml:space="preserve"> </w:t>
      </w:r>
      <w:r w:rsidRPr="006B3A6D">
        <w:rPr>
          <w:rFonts w:ascii="Arial" w:hAnsi="Arial" w:cs="Arial"/>
          <w:color w:val="373435"/>
          <w:sz w:val="20"/>
        </w:rPr>
        <w:t>de</w:t>
      </w:r>
      <w:r w:rsidRPr="006B3A6D">
        <w:rPr>
          <w:rFonts w:ascii="Arial" w:hAnsi="Arial" w:cs="Arial"/>
          <w:color w:val="373435"/>
          <w:spacing w:val="-4"/>
          <w:sz w:val="20"/>
        </w:rPr>
        <w:t xml:space="preserve"> </w:t>
      </w:r>
      <w:r w:rsidRPr="006B3A6D">
        <w:rPr>
          <w:rFonts w:ascii="Arial" w:hAnsi="Arial" w:cs="Arial"/>
          <w:color w:val="373435"/>
          <w:sz w:val="20"/>
        </w:rPr>
        <w:t>Meneses</w:t>
      </w:r>
      <w:r w:rsidRPr="006B3A6D">
        <w:rPr>
          <w:rFonts w:ascii="Arial" w:hAnsi="Arial" w:cs="Arial"/>
          <w:color w:val="373435"/>
          <w:spacing w:val="-4"/>
          <w:sz w:val="20"/>
        </w:rPr>
        <w:t xml:space="preserve"> </w:t>
      </w:r>
      <w:r w:rsidRPr="006B3A6D">
        <w:rPr>
          <w:rFonts w:ascii="Arial" w:hAnsi="Arial" w:cs="Arial"/>
          <w:color w:val="373435"/>
          <w:spacing w:val="-2"/>
          <w:sz w:val="20"/>
        </w:rPr>
        <w:t>Silva</w:t>
      </w:r>
    </w:p>
    <w:p w14:paraId="0997BB05" w14:textId="77777777" w:rsidR="00C474DA" w:rsidRPr="006B3A6D" w:rsidRDefault="00C474DA" w:rsidP="00C474DA">
      <w:pPr>
        <w:spacing w:before="107"/>
        <w:ind w:right="829"/>
        <w:jc w:val="right"/>
        <w:rPr>
          <w:rFonts w:ascii="Arial" w:hAnsi="Arial" w:cs="Arial"/>
          <w:i/>
          <w:sz w:val="20"/>
        </w:rPr>
      </w:pPr>
      <w:r w:rsidRPr="006B3A6D">
        <w:rPr>
          <w:rFonts w:ascii="Arial" w:hAnsi="Arial" w:cs="Arial"/>
          <w:i/>
          <w:color w:val="373435"/>
          <w:spacing w:val="-2"/>
          <w:sz w:val="20"/>
        </w:rPr>
        <w:t>Jornalista</w:t>
      </w:r>
    </w:p>
    <w:p w14:paraId="1CEE5C3A" w14:textId="77777777" w:rsidR="00C474DA" w:rsidRPr="006B3A6D" w:rsidRDefault="00C474DA" w:rsidP="00C474DA">
      <w:pPr>
        <w:pStyle w:val="Corpodetexto"/>
        <w:spacing w:before="213"/>
        <w:rPr>
          <w:rFonts w:ascii="Arial" w:hAnsi="Arial" w:cs="Arial"/>
          <w:i/>
          <w:sz w:val="20"/>
        </w:rPr>
      </w:pPr>
    </w:p>
    <w:p w14:paraId="7F54D36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PROJETO</w:t>
      </w:r>
      <w:r w:rsidRPr="006B3A6D">
        <w:rPr>
          <w:rFonts w:ascii="Arial" w:hAnsi="Arial" w:cs="Arial"/>
          <w:b/>
          <w:color w:val="373435"/>
          <w:spacing w:val="-4"/>
          <w:sz w:val="20"/>
        </w:rPr>
        <w:t xml:space="preserve"> </w:t>
      </w:r>
      <w:r w:rsidRPr="006B3A6D">
        <w:rPr>
          <w:rFonts w:ascii="Arial" w:hAnsi="Arial" w:cs="Arial"/>
          <w:b/>
          <w:color w:val="373435"/>
          <w:sz w:val="20"/>
        </w:rPr>
        <w:t>GRÁFICO</w:t>
      </w:r>
      <w:r w:rsidRPr="006B3A6D">
        <w:rPr>
          <w:rFonts w:ascii="Arial" w:hAnsi="Arial" w:cs="Arial"/>
          <w:b/>
          <w:color w:val="373435"/>
          <w:spacing w:val="-1"/>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DIAGRAMAÇÃO</w:t>
      </w:r>
    </w:p>
    <w:p w14:paraId="743E979D"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Lucas</w:t>
      </w:r>
      <w:r w:rsidRPr="006B3A6D">
        <w:rPr>
          <w:rFonts w:ascii="Arial" w:hAnsi="Arial" w:cs="Arial"/>
          <w:color w:val="373435"/>
          <w:spacing w:val="-6"/>
          <w:sz w:val="20"/>
        </w:rPr>
        <w:t xml:space="preserve"> </w:t>
      </w:r>
      <w:r w:rsidRPr="006B3A6D">
        <w:rPr>
          <w:rFonts w:ascii="Arial" w:hAnsi="Arial" w:cs="Arial"/>
          <w:color w:val="373435"/>
          <w:spacing w:val="-2"/>
          <w:sz w:val="20"/>
        </w:rPr>
        <w:t>Ramos</w:t>
      </w:r>
    </w:p>
    <w:p w14:paraId="204B5EA5" w14:textId="77777777" w:rsidR="00C474DA" w:rsidRPr="006B3A6D" w:rsidRDefault="00C474DA" w:rsidP="00C474DA">
      <w:pPr>
        <w:spacing w:before="106"/>
        <w:ind w:right="829"/>
        <w:jc w:val="right"/>
        <w:rPr>
          <w:rFonts w:ascii="Arial" w:hAnsi="Arial" w:cs="Arial"/>
          <w:i/>
          <w:sz w:val="20"/>
        </w:rPr>
      </w:pPr>
      <w:r w:rsidRPr="006B3A6D">
        <w:rPr>
          <w:rFonts w:ascii="Arial" w:hAnsi="Arial" w:cs="Arial"/>
          <w:i/>
          <w:color w:val="373435"/>
          <w:spacing w:val="-2"/>
          <w:sz w:val="20"/>
        </w:rPr>
        <w:t>Publicitário</w:t>
      </w:r>
    </w:p>
    <w:p w14:paraId="067A961E" w14:textId="502B7F05" w:rsidR="00C474DA" w:rsidRPr="006B3A6D" w:rsidRDefault="00C474DA" w:rsidP="00C474DA">
      <w:pPr>
        <w:jc w:val="right"/>
        <w:rPr>
          <w:rFonts w:ascii="Arial" w:hAnsi="Arial"/>
          <w:sz w:val="20"/>
        </w:rPr>
        <w:sectPr w:rsidR="00C474DA" w:rsidRPr="006B3A6D" w:rsidSect="00B154CA">
          <w:headerReference w:type="default" r:id="rId12"/>
          <w:footerReference w:type="default" r:id="rId13"/>
          <w:headerReference w:type="first" r:id="rId14"/>
          <w:footerReference w:type="first" r:id="rId15"/>
          <w:pgSz w:w="11910" w:h="16840"/>
          <w:pgMar w:top="1680" w:right="460" w:bottom="1160" w:left="540" w:header="639" w:footer="639" w:gutter="0"/>
          <w:cols w:space="720"/>
        </w:sectPr>
      </w:pPr>
    </w:p>
    <w:p w14:paraId="27DDBCE4" w14:textId="77777777" w:rsidR="002820DA" w:rsidRPr="006B3A6D" w:rsidRDefault="00983FDD" w:rsidP="0035258F">
      <w:pPr>
        <w:ind w:left="3119"/>
        <w:rPr>
          <w:rFonts w:cstheme="minorHAnsi"/>
        </w:rPr>
      </w:pPr>
      <w:r w:rsidRPr="006B3A6D">
        <w:rPr>
          <w:rFonts w:cstheme="minorHAnsi"/>
          <w:noProof/>
          <w:lang w:eastAsia="pt-BR"/>
        </w:rPr>
        <w:lastRenderedPageBreak/>
        <mc:AlternateContent>
          <mc:Choice Requires="wps">
            <w:drawing>
              <wp:anchor distT="0" distB="0" distL="114300" distR="114300" simplePos="0" relativeHeight="251677696" behindDoc="0" locked="0" layoutInCell="1" allowOverlap="1" wp14:anchorId="5935AEAC" wp14:editId="7B7AD1E6">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14:paraId="013EEAA3" w14:textId="77777777" w:rsidR="00DA7C2D" w:rsidRPr="00983FDD" w:rsidRDefault="00DA7C2D"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uJJw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" stroked="f">
                <v:textbox>
                  <w:txbxContent>
                    <w:p w14:paraId="013EEAA3" w14:textId="77777777" w:rsidR="00DA7C2D" w:rsidRPr="00983FDD" w:rsidRDefault="00DA7C2D" w:rsidP="00983FDD">
                      <w:pPr>
                        <w:jc w:val="right"/>
                        <w:rPr>
                          <w:b/>
                          <w:sz w:val="30"/>
                          <w:szCs w:val="30"/>
                        </w:rPr>
                      </w:pPr>
                      <w:r w:rsidRPr="00983FDD">
                        <w:rPr>
                          <w:b/>
                          <w:sz w:val="30"/>
                          <w:szCs w:val="30"/>
                        </w:rPr>
                        <w:t>SUMÁRIO</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78720" behindDoc="0" locked="0" layoutInCell="1" allowOverlap="1" wp14:anchorId="31D36775" wp14:editId="1634B392">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0"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7T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mQ+u05sCAACG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14:paraId="00A42EF4" w14:textId="6471F9F0" w:rsidR="00BC4C7F" w:rsidRPr="006B3A6D" w:rsidRDefault="00BC4C7F">
          <w:pPr>
            <w:pStyle w:val="CabealhodoSumrio"/>
            <w:rPr>
              <w:rFonts w:asciiTheme="minorHAnsi" w:hAnsiTheme="minorHAnsi" w:cstheme="minorHAnsi"/>
            </w:rPr>
          </w:pPr>
        </w:p>
        <w:p w14:paraId="7C7FAE9C" w14:textId="77777777" w:rsidR="00691E6A" w:rsidRDefault="00BC4C7F">
          <w:pPr>
            <w:pStyle w:val="Sumrio1"/>
            <w:rPr>
              <w:rFonts w:eastAsiaTheme="minorEastAsia" w:cstheme="minorBidi"/>
              <w:b w:val="0"/>
              <w:color w:val="auto"/>
              <w:lang w:eastAsia="pt-BR"/>
            </w:rPr>
          </w:pPr>
          <w:r w:rsidRPr="006B3A6D">
            <w:fldChar w:fldCharType="begin"/>
          </w:r>
          <w:r w:rsidRPr="006B3A6D">
            <w:instrText xml:space="preserve"> TOC \o "1-3" \h \z \u </w:instrText>
          </w:r>
          <w:r w:rsidRPr="006B3A6D">
            <w:fldChar w:fldCharType="separate"/>
          </w:r>
          <w:hyperlink w:anchor="_Toc192496402" w:history="1">
            <w:r w:rsidR="00691E6A" w:rsidRPr="006A3937">
              <w:rPr>
                <w:rStyle w:val="Hyperlink"/>
              </w:rPr>
              <w:t>CONSULTA</w:t>
            </w:r>
            <w:r w:rsidR="00691E6A">
              <w:rPr>
                <w:webHidden/>
              </w:rPr>
              <w:tab/>
            </w:r>
            <w:r w:rsidR="00691E6A">
              <w:rPr>
                <w:webHidden/>
              </w:rPr>
              <w:fldChar w:fldCharType="begin"/>
            </w:r>
            <w:r w:rsidR="00691E6A">
              <w:rPr>
                <w:webHidden/>
              </w:rPr>
              <w:instrText xml:space="preserve"> PAGEREF _Toc192496402 \h </w:instrText>
            </w:r>
            <w:r w:rsidR="00691E6A">
              <w:rPr>
                <w:webHidden/>
              </w:rPr>
            </w:r>
            <w:r w:rsidR="00691E6A">
              <w:rPr>
                <w:webHidden/>
              </w:rPr>
              <w:fldChar w:fldCharType="separate"/>
            </w:r>
            <w:r w:rsidR="00691E6A">
              <w:rPr>
                <w:webHidden/>
              </w:rPr>
              <w:t>6</w:t>
            </w:r>
            <w:r w:rsidR="00691E6A">
              <w:rPr>
                <w:webHidden/>
              </w:rPr>
              <w:fldChar w:fldCharType="end"/>
            </w:r>
          </w:hyperlink>
        </w:p>
        <w:p w14:paraId="495A9B5F" w14:textId="77777777" w:rsidR="00691E6A" w:rsidRDefault="00691E6A">
          <w:pPr>
            <w:pStyle w:val="Sumrio2"/>
          </w:pPr>
          <w:hyperlink w:anchor="_Toc192496403" w:history="1">
            <w:r w:rsidRPr="006A3937">
              <w:rPr>
                <w:rStyle w:val="Hyperlink"/>
                <w:rFonts w:cstheme="minorHAnsi"/>
                <w:i/>
              </w:rPr>
              <w:t xml:space="preserve">Consulta. Tributação. </w:t>
            </w:r>
            <w:r w:rsidRPr="006A3937">
              <w:rPr>
                <w:rStyle w:val="Hyperlink"/>
                <w:rFonts w:cstheme="minorHAnsi"/>
              </w:rPr>
              <w:t>COSIP. Destinação de Recursos para Iluminação Pública.</w:t>
            </w:r>
            <w:r>
              <w:rPr>
                <w:webHidden/>
              </w:rPr>
              <w:tab/>
            </w:r>
            <w:r>
              <w:rPr>
                <w:webHidden/>
              </w:rPr>
              <w:fldChar w:fldCharType="begin"/>
            </w:r>
            <w:r>
              <w:rPr>
                <w:webHidden/>
              </w:rPr>
              <w:instrText xml:space="preserve"> PAGEREF _Toc192496403 \h </w:instrText>
            </w:r>
            <w:r>
              <w:rPr>
                <w:webHidden/>
              </w:rPr>
            </w:r>
            <w:r>
              <w:rPr>
                <w:webHidden/>
              </w:rPr>
              <w:fldChar w:fldCharType="separate"/>
            </w:r>
            <w:r>
              <w:rPr>
                <w:webHidden/>
              </w:rPr>
              <w:t>6</w:t>
            </w:r>
            <w:r>
              <w:rPr>
                <w:webHidden/>
              </w:rPr>
              <w:fldChar w:fldCharType="end"/>
            </w:r>
          </w:hyperlink>
        </w:p>
        <w:p w14:paraId="3407595D" w14:textId="77777777" w:rsidR="00691E6A" w:rsidRDefault="00691E6A">
          <w:pPr>
            <w:pStyle w:val="Sumrio2"/>
          </w:pPr>
          <w:hyperlink w:anchor="_Toc192496404" w:history="1">
            <w:r w:rsidRPr="006A3937">
              <w:rPr>
                <w:rStyle w:val="Hyperlink"/>
                <w:rFonts w:cstheme="minorHAnsi"/>
                <w:i/>
              </w:rPr>
              <w:t xml:space="preserve">Consulta. </w:t>
            </w:r>
            <w:r w:rsidRPr="006A3937">
              <w:rPr>
                <w:rStyle w:val="Hyperlink"/>
                <w:rFonts w:cstheme="minorHAnsi"/>
              </w:rPr>
              <w:t>Competências.</w:t>
            </w:r>
            <w:r w:rsidRPr="006A3937">
              <w:rPr>
                <w:rStyle w:val="Hyperlink"/>
                <w:rFonts w:cstheme="minorHAnsi"/>
                <w:i/>
              </w:rPr>
              <w:t xml:space="preserve"> </w:t>
            </w:r>
            <w:r w:rsidRPr="006A3937">
              <w:rPr>
                <w:rStyle w:val="Hyperlink"/>
                <w:rFonts w:cstheme="minorHAnsi"/>
              </w:rPr>
              <w:t>Diretrizes e Requisitos Legais. Plano Municipal de Segurança Pública. Guarda Civil Municipal.</w:t>
            </w:r>
            <w:r>
              <w:rPr>
                <w:webHidden/>
              </w:rPr>
              <w:tab/>
            </w:r>
            <w:r>
              <w:rPr>
                <w:webHidden/>
              </w:rPr>
              <w:fldChar w:fldCharType="begin"/>
            </w:r>
            <w:r>
              <w:rPr>
                <w:webHidden/>
              </w:rPr>
              <w:instrText xml:space="preserve"> PAGEREF _Toc192496404 \h </w:instrText>
            </w:r>
            <w:r>
              <w:rPr>
                <w:webHidden/>
              </w:rPr>
            </w:r>
            <w:r>
              <w:rPr>
                <w:webHidden/>
              </w:rPr>
              <w:fldChar w:fldCharType="separate"/>
            </w:r>
            <w:r>
              <w:rPr>
                <w:webHidden/>
              </w:rPr>
              <w:t>6</w:t>
            </w:r>
            <w:r>
              <w:rPr>
                <w:webHidden/>
              </w:rPr>
              <w:fldChar w:fldCharType="end"/>
            </w:r>
          </w:hyperlink>
        </w:p>
        <w:p w14:paraId="18FC1410" w14:textId="77777777" w:rsidR="00691E6A" w:rsidRDefault="00691E6A">
          <w:pPr>
            <w:pStyle w:val="Sumrio1"/>
            <w:rPr>
              <w:rFonts w:eastAsiaTheme="minorEastAsia" w:cstheme="minorBidi"/>
              <w:b w:val="0"/>
              <w:color w:val="auto"/>
              <w:lang w:eastAsia="pt-BR"/>
            </w:rPr>
          </w:pPr>
          <w:hyperlink w:anchor="_Toc192496405" w:history="1">
            <w:r w:rsidRPr="006A3937">
              <w:rPr>
                <w:rStyle w:val="Hyperlink"/>
              </w:rPr>
              <w:t>CONTRATO</w:t>
            </w:r>
            <w:r>
              <w:rPr>
                <w:webHidden/>
              </w:rPr>
              <w:tab/>
            </w:r>
            <w:r>
              <w:rPr>
                <w:webHidden/>
              </w:rPr>
              <w:fldChar w:fldCharType="begin"/>
            </w:r>
            <w:r>
              <w:rPr>
                <w:webHidden/>
              </w:rPr>
              <w:instrText xml:space="preserve"> PAGEREF _Toc192496405 \h </w:instrText>
            </w:r>
            <w:r>
              <w:rPr>
                <w:webHidden/>
              </w:rPr>
            </w:r>
            <w:r>
              <w:rPr>
                <w:webHidden/>
              </w:rPr>
              <w:fldChar w:fldCharType="separate"/>
            </w:r>
            <w:r>
              <w:rPr>
                <w:webHidden/>
              </w:rPr>
              <w:t>8</w:t>
            </w:r>
            <w:r>
              <w:rPr>
                <w:webHidden/>
              </w:rPr>
              <w:fldChar w:fldCharType="end"/>
            </w:r>
          </w:hyperlink>
        </w:p>
        <w:p w14:paraId="199A6409" w14:textId="77777777" w:rsidR="00691E6A" w:rsidRDefault="00691E6A">
          <w:pPr>
            <w:pStyle w:val="Sumrio2"/>
          </w:pPr>
          <w:hyperlink w:anchor="_Toc192496406" w:history="1">
            <w:r w:rsidRPr="006A3937">
              <w:rPr>
                <w:rStyle w:val="Hyperlink"/>
                <w:rFonts w:cstheme="minorHAnsi"/>
                <w:i/>
              </w:rPr>
              <w:t xml:space="preserve">Contrato. </w:t>
            </w:r>
            <w:r w:rsidRPr="006A3937">
              <w:rPr>
                <w:rStyle w:val="Hyperlink"/>
                <w:rFonts w:cstheme="minorHAnsi"/>
              </w:rPr>
              <w:t>Autorização de despesas deve considerar a revisão dos termos contratuais.</w:t>
            </w:r>
            <w:r>
              <w:rPr>
                <w:webHidden/>
              </w:rPr>
              <w:tab/>
            </w:r>
            <w:r>
              <w:rPr>
                <w:webHidden/>
              </w:rPr>
              <w:fldChar w:fldCharType="begin"/>
            </w:r>
            <w:r>
              <w:rPr>
                <w:webHidden/>
              </w:rPr>
              <w:instrText xml:space="preserve"> PAGEREF _Toc192496406 \h </w:instrText>
            </w:r>
            <w:r>
              <w:rPr>
                <w:webHidden/>
              </w:rPr>
            </w:r>
            <w:r>
              <w:rPr>
                <w:webHidden/>
              </w:rPr>
              <w:fldChar w:fldCharType="separate"/>
            </w:r>
            <w:r>
              <w:rPr>
                <w:webHidden/>
              </w:rPr>
              <w:t>8</w:t>
            </w:r>
            <w:r>
              <w:rPr>
                <w:webHidden/>
              </w:rPr>
              <w:fldChar w:fldCharType="end"/>
            </w:r>
          </w:hyperlink>
        </w:p>
        <w:p w14:paraId="52FC65EA" w14:textId="77777777" w:rsidR="00691E6A" w:rsidRDefault="00691E6A">
          <w:pPr>
            <w:pStyle w:val="Sumrio1"/>
            <w:rPr>
              <w:rFonts w:eastAsiaTheme="minorEastAsia" w:cstheme="minorBidi"/>
              <w:b w:val="0"/>
              <w:color w:val="auto"/>
              <w:lang w:eastAsia="pt-BR"/>
            </w:rPr>
          </w:pPr>
          <w:hyperlink w:anchor="_Toc192496407" w:history="1">
            <w:r w:rsidRPr="006A3937">
              <w:rPr>
                <w:rStyle w:val="Hyperlink"/>
              </w:rPr>
              <w:t>AGENTE POLÍTICO</w:t>
            </w:r>
            <w:r>
              <w:rPr>
                <w:webHidden/>
              </w:rPr>
              <w:tab/>
            </w:r>
            <w:r>
              <w:rPr>
                <w:webHidden/>
              </w:rPr>
              <w:fldChar w:fldCharType="begin"/>
            </w:r>
            <w:r>
              <w:rPr>
                <w:webHidden/>
              </w:rPr>
              <w:instrText xml:space="preserve"> PAGEREF _Toc192496407 \h </w:instrText>
            </w:r>
            <w:r>
              <w:rPr>
                <w:webHidden/>
              </w:rPr>
            </w:r>
            <w:r>
              <w:rPr>
                <w:webHidden/>
              </w:rPr>
              <w:fldChar w:fldCharType="separate"/>
            </w:r>
            <w:r>
              <w:rPr>
                <w:webHidden/>
              </w:rPr>
              <w:t>9</w:t>
            </w:r>
            <w:r>
              <w:rPr>
                <w:webHidden/>
              </w:rPr>
              <w:fldChar w:fldCharType="end"/>
            </w:r>
          </w:hyperlink>
        </w:p>
        <w:p w14:paraId="37DEA823" w14:textId="77777777" w:rsidR="00691E6A" w:rsidRDefault="00691E6A">
          <w:pPr>
            <w:pStyle w:val="Sumrio2"/>
          </w:pPr>
          <w:hyperlink w:anchor="_Toc192496408" w:history="1">
            <w:r w:rsidRPr="006A3937">
              <w:rPr>
                <w:rStyle w:val="Hyperlink"/>
                <w:rFonts w:cstheme="minorHAnsi"/>
                <w:i/>
              </w:rPr>
              <w:t xml:space="preserve">Agente Político.  </w:t>
            </w:r>
            <w:r w:rsidRPr="006A3937">
              <w:rPr>
                <w:rStyle w:val="Hyperlink"/>
                <w:rFonts w:cstheme="minorHAnsi"/>
              </w:rPr>
              <w:t>Irregularidades na Concessão de Gratificação a Membros da Mesa Diretora da Câmara Municipal.</w:t>
            </w:r>
            <w:r>
              <w:rPr>
                <w:webHidden/>
              </w:rPr>
              <w:tab/>
            </w:r>
            <w:r>
              <w:rPr>
                <w:webHidden/>
              </w:rPr>
              <w:fldChar w:fldCharType="begin"/>
            </w:r>
            <w:r>
              <w:rPr>
                <w:webHidden/>
              </w:rPr>
              <w:instrText xml:space="preserve"> PAGEREF _Toc192496408 \h </w:instrText>
            </w:r>
            <w:r>
              <w:rPr>
                <w:webHidden/>
              </w:rPr>
            </w:r>
            <w:r>
              <w:rPr>
                <w:webHidden/>
              </w:rPr>
              <w:fldChar w:fldCharType="separate"/>
            </w:r>
            <w:r>
              <w:rPr>
                <w:webHidden/>
              </w:rPr>
              <w:t>9</w:t>
            </w:r>
            <w:r>
              <w:rPr>
                <w:webHidden/>
              </w:rPr>
              <w:fldChar w:fldCharType="end"/>
            </w:r>
          </w:hyperlink>
        </w:p>
        <w:p w14:paraId="73E5104B" w14:textId="77777777" w:rsidR="00691E6A" w:rsidRDefault="00691E6A">
          <w:pPr>
            <w:pStyle w:val="Sumrio1"/>
            <w:rPr>
              <w:rFonts w:eastAsiaTheme="minorEastAsia" w:cstheme="minorBidi"/>
              <w:b w:val="0"/>
              <w:color w:val="auto"/>
              <w:lang w:eastAsia="pt-BR"/>
            </w:rPr>
          </w:pPr>
          <w:hyperlink w:anchor="_Toc192496409" w:history="1">
            <w:r w:rsidRPr="006A3937">
              <w:rPr>
                <w:rStyle w:val="Hyperlink"/>
              </w:rPr>
              <w:t>CONTROLE INTERNO</w:t>
            </w:r>
            <w:r>
              <w:rPr>
                <w:webHidden/>
              </w:rPr>
              <w:tab/>
            </w:r>
            <w:r>
              <w:rPr>
                <w:webHidden/>
              </w:rPr>
              <w:fldChar w:fldCharType="begin"/>
            </w:r>
            <w:r>
              <w:rPr>
                <w:webHidden/>
              </w:rPr>
              <w:instrText xml:space="preserve"> PAGEREF _Toc192496409 \h </w:instrText>
            </w:r>
            <w:r>
              <w:rPr>
                <w:webHidden/>
              </w:rPr>
            </w:r>
            <w:r>
              <w:rPr>
                <w:webHidden/>
              </w:rPr>
              <w:fldChar w:fldCharType="separate"/>
            </w:r>
            <w:r>
              <w:rPr>
                <w:webHidden/>
              </w:rPr>
              <w:t>11</w:t>
            </w:r>
            <w:r>
              <w:rPr>
                <w:webHidden/>
              </w:rPr>
              <w:fldChar w:fldCharType="end"/>
            </w:r>
          </w:hyperlink>
        </w:p>
        <w:p w14:paraId="35AEF553" w14:textId="77777777" w:rsidR="00691E6A" w:rsidRDefault="00691E6A">
          <w:pPr>
            <w:pStyle w:val="Sumrio2"/>
          </w:pPr>
          <w:hyperlink w:anchor="_Toc192496410" w:history="1">
            <w:r w:rsidRPr="006A3937">
              <w:rPr>
                <w:rStyle w:val="Hyperlink"/>
                <w:rFonts w:cstheme="minorHAnsi"/>
                <w:i/>
              </w:rPr>
              <w:t xml:space="preserve">Controle Interno. </w:t>
            </w:r>
            <w:r w:rsidRPr="006A3937">
              <w:rPr>
                <w:rStyle w:val="Hyperlink"/>
                <w:rFonts w:cstheme="minorHAnsi"/>
              </w:rPr>
              <w:t>Demissão Ad Nutum. Admissibilidade da nomeação.</w:t>
            </w:r>
            <w:r>
              <w:rPr>
                <w:webHidden/>
              </w:rPr>
              <w:tab/>
            </w:r>
            <w:r>
              <w:rPr>
                <w:webHidden/>
              </w:rPr>
              <w:fldChar w:fldCharType="begin"/>
            </w:r>
            <w:r>
              <w:rPr>
                <w:webHidden/>
              </w:rPr>
              <w:instrText xml:space="preserve"> PAGEREF _Toc192496410 \h </w:instrText>
            </w:r>
            <w:r>
              <w:rPr>
                <w:webHidden/>
              </w:rPr>
            </w:r>
            <w:r>
              <w:rPr>
                <w:webHidden/>
              </w:rPr>
              <w:fldChar w:fldCharType="separate"/>
            </w:r>
            <w:r>
              <w:rPr>
                <w:webHidden/>
              </w:rPr>
              <w:t>11</w:t>
            </w:r>
            <w:r>
              <w:rPr>
                <w:webHidden/>
              </w:rPr>
              <w:fldChar w:fldCharType="end"/>
            </w:r>
          </w:hyperlink>
        </w:p>
        <w:p w14:paraId="1406302C" w14:textId="77777777" w:rsidR="00691E6A" w:rsidRDefault="00691E6A">
          <w:pPr>
            <w:pStyle w:val="Sumrio1"/>
            <w:rPr>
              <w:rFonts w:eastAsiaTheme="minorEastAsia" w:cstheme="minorBidi"/>
              <w:b w:val="0"/>
              <w:color w:val="auto"/>
              <w:lang w:eastAsia="pt-BR"/>
            </w:rPr>
          </w:pPr>
          <w:hyperlink w:anchor="_Toc192496411" w:history="1">
            <w:r w:rsidRPr="006A3937">
              <w:rPr>
                <w:rStyle w:val="Hyperlink"/>
              </w:rPr>
              <w:t>INSPEÇÃO</w:t>
            </w:r>
            <w:r>
              <w:rPr>
                <w:webHidden/>
              </w:rPr>
              <w:tab/>
            </w:r>
            <w:r>
              <w:rPr>
                <w:webHidden/>
              </w:rPr>
              <w:fldChar w:fldCharType="begin"/>
            </w:r>
            <w:r>
              <w:rPr>
                <w:webHidden/>
              </w:rPr>
              <w:instrText xml:space="preserve"> PAGEREF _Toc192496411 \h </w:instrText>
            </w:r>
            <w:r>
              <w:rPr>
                <w:webHidden/>
              </w:rPr>
            </w:r>
            <w:r>
              <w:rPr>
                <w:webHidden/>
              </w:rPr>
              <w:fldChar w:fldCharType="separate"/>
            </w:r>
            <w:r>
              <w:rPr>
                <w:webHidden/>
              </w:rPr>
              <w:t>12</w:t>
            </w:r>
            <w:r>
              <w:rPr>
                <w:webHidden/>
              </w:rPr>
              <w:fldChar w:fldCharType="end"/>
            </w:r>
          </w:hyperlink>
        </w:p>
        <w:p w14:paraId="4C72B23E" w14:textId="77777777" w:rsidR="00691E6A" w:rsidRDefault="00691E6A">
          <w:pPr>
            <w:pStyle w:val="Sumrio2"/>
          </w:pPr>
          <w:hyperlink w:anchor="_Toc192496412" w:history="1">
            <w:r w:rsidRPr="006A3937">
              <w:rPr>
                <w:rStyle w:val="Hyperlink"/>
                <w:rFonts w:cstheme="minorHAnsi"/>
                <w:i/>
              </w:rPr>
              <w:t>Inspeção</w:t>
            </w:r>
            <w:r w:rsidRPr="006A3937">
              <w:rPr>
                <w:rStyle w:val="Hyperlink"/>
                <w:rFonts w:cstheme="minorHAnsi"/>
              </w:rPr>
              <w:t>. Dever da Corte de Contas em tomar as providências cabíveis quando encontrar achados relevantes e notificar o gestor.</w:t>
            </w:r>
            <w:r>
              <w:rPr>
                <w:webHidden/>
              </w:rPr>
              <w:tab/>
            </w:r>
            <w:r>
              <w:rPr>
                <w:webHidden/>
              </w:rPr>
              <w:fldChar w:fldCharType="begin"/>
            </w:r>
            <w:r>
              <w:rPr>
                <w:webHidden/>
              </w:rPr>
              <w:instrText xml:space="preserve"> PAGEREF _Toc192496412 \h </w:instrText>
            </w:r>
            <w:r>
              <w:rPr>
                <w:webHidden/>
              </w:rPr>
            </w:r>
            <w:r>
              <w:rPr>
                <w:webHidden/>
              </w:rPr>
              <w:fldChar w:fldCharType="separate"/>
            </w:r>
            <w:r>
              <w:rPr>
                <w:webHidden/>
              </w:rPr>
              <w:t>12</w:t>
            </w:r>
            <w:r>
              <w:rPr>
                <w:webHidden/>
              </w:rPr>
              <w:fldChar w:fldCharType="end"/>
            </w:r>
          </w:hyperlink>
        </w:p>
        <w:p w14:paraId="672CDF72" w14:textId="77777777" w:rsidR="00691E6A" w:rsidRDefault="00691E6A">
          <w:pPr>
            <w:pStyle w:val="Sumrio1"/>
            <w:rPr>
              <w:rFonts w:eastAsiaTheme="minorEastAsia" w:cstheme="minorBidi"/>
              <w:b w:val="0"/>
              <w:color w:val="auto"/>
              <w:lang w:eastAsia="pt-BR"/>
            </w:rPr>
          </w:pPr>
          <w:hyperlink w:anchor="_Toc192496413" w:history="1">
            <w:r w:rsidRPr="006A3937">
              <w:rPr>
                <w:rStyle w:val="Hyperlink"/>
              </w:rPr>
              <w:t>LICITAÇÃO</w:t>
            </w:r>
            <w:r>
              <w:rPr>
                <w:webHidden/>
              </w:rPr>
              <w:tab/>
            </w:r>
            <w:r>
              <w:rPr>
                <w:webHidden/>
              </w:rPr>
              <w:fldChar w:fldCharType="begin"/>
            </w:r>
            <w:r>
              <w:rPr>
                <w:webHidden/>
              </w:rPr>
              <w:instrText xml:space="preserve"> PAGEREF _Toc192496413 \h </w:instrText>
            </w:r>
            <w:r>
              <w:rPr>
                <w:webHidden/>
              </w:rPr>
            </w:r>
            <w:r>
              <w:rPr>
                <w:webHidden/>
              </w:rPr>
              <w:fldChar w:fldCharType="separate"/>
            </w:r>
            <w:r>
              <w:rPr>
                <w:webHidden/>
              </w:rPr>
              <w:t>13</w:t>
            </w:r>
            <w:r>
              <w:rPr>
                <w:webHidden/>
              </w:rPr>
              <w:fldChar w:fldCharType="end"/>
            </w:r>
          </w:hyperlink>
        </w:p>
        <w:p w14:paraId="3F84F9F9" w14:textId="77777777" w:rsidR="00691E6A" w:rsidRDefault="00691E6A">
          <w:pPr>
            <w:pStyle w:val="Sumrio2"/>
          </w:pPr>
          <w:hyperlink w:anchor="_Toc192496414" w:history="1">
            <w:r w:rsidRPr="006A3937">
              <w:rPr>
                <w:rStyle w:val="Hyperlink"/>
                <w:i/>
              </w:rPr>
              <w:t xml:space="preserve">Licitação. </w:t>
            </w:r>
            <w:r w:rsidRPr="006A3937">
              <w:rPr>
                <w:rStyle w:val="Hyperlink"/>
              </w:rPr>
              <w:t>Princípios da Insignificância e Razoabilidade. Licitação revogada.</w:t>
            </w:r>
            <w:r>
              <w:rPr>
                <w:webHidden/>
              </w:rPr>
              <w:tab/>
            </w:r>
            <w:r>
              <w:rPr>
                <w:webHidden/>
              </w:rPr>
              <w:fldChar w:fldCharType="begin"/>
            </w:r>
            <w:r>
              <w:rPr>
                <w:webHidden/>
              </w:rPr>
              <w:instrText xml:space="preserve"> PAGEREF _Toc192496414 \h </w:instrText>
            </w:r>
            <w:r>
              <w:rPr>
                <w:webHidden/>
              </w:rPr>
            </w:r>
            <w:r>
              <w:rPr>
                <w:webHidden/>
              </w:rPr>
              <w:fldChar w:fldCharType="separate"/>
            </w:r>
            <w:r>
              <w:rPr>
                <w:webHidden/>
              </w:rPr>
              <w:t>13</w:t>
            </w:r>
            <w:r>
              <w:rPr>
                <w:webHidden/>
              </w:rPr>
              <w:fldChar w:fldCharType="end"/>
            </w:r>
          </w:hyperlink>
        </w:p>
        <w:p w14:paraId="6B768BF6" w14:textId="77777777" w:rsidR="00691E6A" w:rsidRDefault="00691E6A">
          <w:pPr>
            <w:pStyle w:val="Sumrio2"/>
          </w:pPr>
          <w:hyperlink w:anchor="_Toc192496415" w:history="1">
            <w:r w:rsidRPr="006A3937">
              <w:rPr>
                <w:rStyle w:val="Hyperlink"/>
                <w:i/>
              </w:rPr>
              <w:t xml:space="preserve">Licitação. </w:t>
            </w:r>
            <w:r w:rsidRPr="006A3937">
              <w:rPr>
                <w:rStyle w:val="Hyperlink"/>
              </w:rPr>
              <w:t>Irregularidade em licitação. Sistema de licitações. Sem aplicação de Multa.</w:t>
            </w:r>
            <w:r>
              <w:rPr>
                <w:webHidden/>
              </w:rPr>
              <w:tab/>
            </w:r>
            <w:r>
              <w:rPr>
                <w:webHidden/>
              </w:rPr>
              <w:fldChar w:fldCharType="begin"/>
            </w:r>
            <w:r>
              <w:rPr>
                <w:webHidden/>
              </w:rPr>
              <w:instrText xml:space="preserve"> PAGEREF _Toc192496415 \h </w:instrText>
            </w:r>
            <w:r>
              <w:rPr>
                <w:webHidden/>
              </w:rPr>
            </w:r>
            <w:r>
              <w:rPr>
                <w:webHidden/>
              </w:rPr>
              <w:fldChar w:fldCharType="separate"/>
            </w:r>
            <w:r>
              <w:rPr>
                <w:webHidden/>
              </w:rPr>
              <w:t>13</w:t>
            </w:r>
            <w:r>
              <w:rPr>
                <w:webHidden/>
              </w:rPr>
              <w:fldChar w:fldCharType="end"/>
            </w:r>
          </w:hyperlink>
        </w:p>
        <w:p w14:paraId="3DE459A6" w14:textId="77777777" w:rsidR="00691E6A" w:rsidRDefault="00691E6A">
          <w:pPr>
            <w:pStyle w:val="Sumrio2"/>
          </w:pPr>
          <w:hyperlink w:anchor="_Toc192496416" w:history="1">
            <w:r w:rsidRPr="006A3937">
              <w:rPr>
                <w:rStyle w:val="Hyperlink"/>
                <w:i/>
              </w:rPr>
              <w:t xml:space="preserve">Licitação. </w:t>
            </w:r>
            <w:r w:rsidRPr="006A3937">
              <w:rPr>
                <w:rStyle w:val="Hyperlink"/>
              </w:rPr>
              <w:t>Forma eletrônica. Licitações Públicas.</w:t>
            </w:r>
            <w:r>
              <w:rPr>
                <w:webHidden/>
              </w:rPr>
              <w:tab/>
            </w:r>
            <w:r>
              <w:rPr>
                <w:webHidden/>
              </w:rPr>
              <w:fldChar w:fldCharType="begin"/>
            </w:r>
            <w:r>
              <w:rPr>
                <w:webHidden/>
              </w:rPr>
              <w:instrText xml:space="preserve"> PAGEREF _Toc192496416 \h </w:instrText>
            </w:r>
            <w:r>
              <w:rPr>
                <w:webHidden/>
              </w:rPr>
            </w:r>
            <w:r>
              <w:rPr>
                <w:webHidden/>
              </w:rPr>
              <w:fldChar w:fldCharType="separate"/>
            </w:r>
            <w:r>
              <w:rPr>
                <w:webHidden/>
              </w:rPr>
              <w:t>14</w:t>
            </w:r>
            <w:r>
              <w:rPr>
                <w:webHidden/>
              </w:rPr>
              <w:fldChar w:fldCharType="end"/>
            </w:r>
          </w:hyperlink>
        </w:p>
        <w:p w14:paraId="7C5003C0" w14:textId="77777777" w:rsidR="00691E6A" w:rsidRDefault="00691E6A">
          <w:pPr>
            <w:pStyle w:val="Sumrio2"/>
          </w:pPr>
          <w:hyperlink w:anchor="_Toc192496417" w:history="1">
            <w:r w:rsidRPr="006A3937">
              <w:rPr>
                <w:rStyle w:val="Hyperlink"/>
                <w:i/>
              </w:rPr>
              <w:t>Licitação.</w:t>
            </w:r>
            <w:r w:rsidRPr="006A3937">
              <w:rPr>
                <w:rStyle w:val="Hyperlink"/>
              </w:rPr>
              <w:t xml:space="preserve"> Utilização indevida da condição de microempresa (ME) ou empresa de pequeno porte (EPP). Fraude ao certame.</w:t>
            </w:r>
            <w:r>
              <w:rPr>
                <w:webHidden/>
              </w:rPr>
              <w:tab/>
            </w:r>
            <w:r>
              <w:rPr>
                <w:webHidden/>
              </w:rPr>
              <w:fldChar w:fldCharType="begin"/>
            </w:r>
            <w:r>
              <w:rPr>
                <w:webHidden/>
              </w:rPr>
              <w:instrText xml:space="preserve"> PAGEREF _Toc192496417 \h </w:instrText>
            </w:r>
            <w:r>
              <w:rPr>
                <w:webHidden/>
              </w:rPr>
            </w:r>
            <w:r>
              <w:rPr>
                <w:webHidden/>
              </w:rPr>
              <w:fldChar w:fldCharType="separate"/>
            </w:r>
            <w:r>
              <w:rPr>
                <w:webHidden/>
              </w:rPr>
              <w:t>14</w:t>
            </w:r>
            <w:r>
              <w:rPr>
                <w:webHidden/>
              </w:rPr>
              <w:fldChar w:fldCharType="end"/>
            </w:r>
          </w:hyperlink>
        </w:p>
        <w:p w14:paraId="24ACE3C6" w14:textId="77777777" w:rsidR="00691E6A" w:rsidRDefault="00691E6A">
          <w:pPr>
            <w:pStyle w:val="Sumrio2"/>
          </w:pPr>
          <w:hyperlink w:anchor="_Toc192496418" w:history="1">
            <w:r w:rsidRPr="006A3937">
              <w:rPr>
                <w:rStyle w:val="Hyperlink"/>
                <w:i/>
              </w:rPr>
              <w:t xml:space="preserve">Licitação. </w:t>
            </w:r>
            <w:r w:rsidRPr="006A3937">
              <w:rPr>
                <w:rStyle w:val="Hyperlink"/>
              </w:rPr>
              <w:t>Cancelamento da licitação não enseja necessariamente na perda do objeto da representação. Abertura de novo procedimento licitatório com irregularidades da licitação anterior.</w:t>
            </w:r>
            <w:r>
              <w:rPr>
                <w:webHidden/>
              </w:rPr>
              <w:tab/>
            </w:r>
            <w:r>
              <w:rPr>
                <w:webHidden/>
              </w:rPr>
              <w:fldChar w:fldCharType="begin"/>
            </w:r>
            <w:r>
              <w:rPr>
                <w:webHidden/>
              </w:rPr>
              <w:instrText xml:space="preserve"> PAGEREF _Toc192496418 \h </w:instrText>
            </w:r>
            <w:r>
              <w:rPr>
                <w:webHidden/>
              </w:rPr>
            </w:r>
            <w:r>
              <w:rPr>
                <w:webHidden/>
              </w:rPr>
              <w:fldChar w:fldCharType="separate"/>
            </w:r>
            <w:r>
              <w:rPr>
                <w:webHidden/>
              </w:rPr>
              <w:t>15</w:t>
            </w:r>
            <w:r>
              <w:rPr>
                <w:webHidden/>
              </w:rPr>
              <w:fldChar w:fldCharType="end"/>
            </w:r>
          </w:hyperlink>
        </w:p>
        <w:p w14:paraId="17AAE2B2" w14:textId="77777777" w:rsidR="00691E6A" w:rsidRDefault="00691E6A">
          <w:pPr>
            <w:pStyle w:val="Sumrio2"/>
          </w:pPr>
          <w:hyperlink w:anchor="_Toc192496419" w:history="1">
            <w:r w:rsidRPr="006A3937">
              <w:rPr>
                <w:rStyle w:val="Hyperlink"/>
                <w:i/>
              </w:rPr>
              <w:t xml:space="preserve">Licitação. </w:t>
            </w:r>
            <w:r w:rsidRPr="006A3937">
              <w:rPr>
                <w:rStyle w:val="Hyperlink"/>
              </w:rPr>
              <w:t>Contratação direta sem</w:t>
            </w:r>
            <w:r w:rsidRPr="006A3937">
              <w:rPr>
                <w:rStyle w:val="Hyperlink"/>
                <w:i/>
              </w:rPr>
              <w:t xml:space="preserve"> </w:t>
            </w:r>
            <w:r w:rsidRPr="006A3937">
              <w:rPr>
                <w:rStyle w:val="Hyperlink"/>
              </w:rPr>
              <w:t>formalização de procedimento de contratação. Análise de regularidade.</w:t>
            </w:r>
            <w:r>
              <w:rPr>
                <w:webHidden/>
              </w:rPr>
              <w:tab/>
            </w:r>
            <w:r>
              <w:rPr>
                <w:webHidden/>
              </w:rPr>
              <w:fldChar w:fldCharType="begin"/>
            </w:r>
            <w:r>
              <w:rPr>
                <w:webHidden/>
              </w:rPr>
              <w:instrText xml:space="preserve"> PAGEREF _Toc192496419 \h </w:instrText>
            </w:r>
            <w:r>
              <w:rPr>
                <w:webHidden/>
              </w:rPr>
            </w:r>
            <w:r>
              <w:rPr>
                <w:webHidden/>
              </w:rPr>
              <w:fldChar w:fldCharType="separate"/>
            </w:r>
            <w:r>
              <w:rPr>
                <w:webHidden/>
              </w:rPr>
              <w:t>17</w:t>
            </w:r>
            <w:r>
              <w:rPr>
                <w:webHidden/>
              </w:rPr>
              <w:fldChar w:fldCharType="end"/>
            </w:r>
          </w:hyperlink>
        </w:p>
        <w:p w14:paraId="11C7903F" w14:textId="77777777" w:rsidR="00691E6A" w:rsidRDefault="00691E6A">
          <w:pPr>
            <w:pStyle w:val="Sumrio2"/>
          </w:pPr>
          <w:hyperlink w:anchor="_Toc192496420" w:history="1">
            <w:r w:rsidRPr="006A3937">
              <w:rPr>
                <w:rStyle w:val="Hyperlink"/>
                <w:i/>
              </w:rPr>
              <w:t xml:space="preserve">Licitação. </w:t>
            </w:r>
            <w:r w:rsidRPr="006A3937">
              <w:rPr>
                <w:rStyle w:val="Hyperlink"/>
              </w:rPr>
              <w:t>Inspeção. Ausência de planejamento em processo licitatório.</w:t>
            </w:r>
            <w:r>
              <w:rPr>
                <w:webHidden/>
              </w:rPr>
              <w:tab/>
            </w:r>
            <w:r>
              <w:rPr>
                <w:webHidden/>
              </w:rPr>
              <w:fldChar w:fldCharType="begin"/>
            </w:r>
            <w:r>
              <w:rPr>
                <w:webHidden/>
              </w:rPr>
              <w:instrText xml:space="preserve"> PAGEREF _Toc192496420 \h </w:instrText>
            </w:r>
            <w:r>
              <w:rPr>
                <w:webHidden/>
              </w:rPr>
            </w:r>
            <w:r>
              <w:rPr>
                <w:webHidden/>
              </w:rPr>
              <w:fldChar w:fldCharType="separate"/>
            </w:r>
            <w:r>
              <w:rPr>
                <w:webHidden/>
              </w:rPr>
              <w:t>18</w:t>
            </w:r>
            <w:r>
              <w:rPr>
                <w:webHidden/>
              </w:rPr>
              <w:fldChar w:fldCharType="end"/>
            </w:r>
          </w:hyperlink>
        </w:p>
        <w:p w14:paraId="2FF5829A" w14:textId="77777777" w:rsidR="00691E6A" w:rsidRDefault="00691E6A">
          <w:pPr>
            <w:pStyle w:val="Sumrio2"/>
          </w:pPr>
          <w:hyperlink w:anchor="_Toc192496421" w:history="1">
            <w:r w:rsidRPr="006A3937">
              <w:rPr>
                <w:rStyle w:val="Hyperlink"/>
                <w:i/>
              </w:rPr>
              <w:t xml:space="preserve">Licitação. </w:t>
            </w:r>
            <w:r w:rsidRPr="006A3937">
              <w:rPr>
                <w:rStyle w:val="Hyperlink"/>
              </w:rPr>
              <w:t>Responsabilidade do gestor pelos procedimentos lançados no procedimento de licitação.</w:t>
            </w:r>
            <w:r>
              <w:rPr>
                <w:webHidden/>
              </w:rPr>
              <w:tab/>
            </w:r>
            <w:r>
              <w:rPr>
                <w:webHidden/>
              </w:rPr>
              <w:fldChar w:fldCharType="begin"/>
            </w:r>
            <w:r>
              <w:rPr>
                <w:webHidden/>
              </w:rPr>
              <w:instrText xml:space="preserve"> PAGEREF _Toc192496421 \h </w:instrText>
            </w:r>
            <w:r>
              <w:rPr>
                <w:webHidden/>
              </w:rPr>
            </w:r>
            <w:r>
              <w:rPr>
                <w:webHidden/>
              </w:rPr>
              <w:fldChar w:fldCharType="separate"/>
            </w:r>
            <w:r>
              <w:rPr>
                <w:webHidden/>
              </w:rPr>
              <w:t>19</w:t>
            </w:r>
            <w:r>
              <w:rPr>
                <w:webHidden/>
              </w:rPr>
              <w:fldChar w:fldCharType="end"/>
            </w:r>
          </w:hyperlink>
        </w:p>
        <w:p w14:paraId="78A00CE2" w14:textId="77777777" w:rsidR="00691E6A" w:rsidRDefault="00691E6A">
          <w:pPr>
            <w:pStyle w:val="Sumrio1"/>
            <w:rPr>
              <w:rFonts w:eastAsiaTheme="minorEastAsia" w:cstheme="minorBidi"/>
              <w:b w:val="0"/>
              <w:color w:val="auto"/>
              <w:lang w:eastAsia="pt-BR"/>
            </w:rPr>
          </w:pPr>
          <w:hyperlink w:anchor="_Toc192496422" w:history="1">
            <w:r w:rsidRPr="006A3937">
              <w:rPr>
                <w:rStyle w:val="Hyperlink"/>
              </w:rPr>
              <w:t>PRESTAÇÃO DE CONTAS</w:t>
            </w:r>
            <w:r>
              <w:rPr>
                <w:webHidden/>
              </w:rPr>
              <w:tab/>
            </w:r>
            <w:r>
              <w:rPr>
                <w:webHidden/>
              </w:rPr>
              <w:fldChar w:fldCharType="begin"/>
            </w:r>
            <w:r>
              <w:rPr>
                <w:webHidden/>
              </w:rPr>
              <w:instrText xml:space="preserve"> PAGEREF _Toc192496422 \h </w:instrText>
            </w:r>
            <w:r>
              <w:rPr>
                <w:webHidden/>
              </w:rPr>
            </w:r>
            <w:r>
              <w:rPr>
                <w:webHidden/>
              </w:rPr>
              <w:fldChar w:fldCharType="separate"/>
            </w:r>
            <w:r>
              <w:rPr>
                <w:webHidden/>
              </w:rPr>
              <w:t>21</w:t>
            </w:r>
            <w:r>
              <w:rPr>
                <w:webHidden/>
              </w:rPr>
              <w:fldChar w:fldCharType="end"/>
            </w:r>
          </w:hyperlink>
        </w:p>
        <w:p w14:paraId="2F1B2A1F" w14:textId="77777777" w:rsidR="00691E6A" w:rsidRDefault="00691E6A">
          <w:pPr>
            <w:pStyle w:val="Sumrio2"/>
          </w:pPr>
          <w:hyperlink w:anchor="_Toc192496423" w:history="1">
            <w:r w:rsidRPr="006A3937">
              <w:rPr>
                <w:rStyle w:val="Hyperlink"/>
                <w:i/>
              </w:rPr>
              <w:t>Prestação de contas</w:t>
            </w:r>
            <w:r w:rsidRPr="006A3937">
              <w:rPr>
                <w:rStyle w:val="Hyperlink"/>
              </w:rPr>
              <w:t>. Uso indevido de receitas extra orçamentárias. Subcontratação deve ser tratada como exceção à regra. Detalhamento de notas fiscais. Percentual de adesão à ata de registro de preço.</w:t>
            </w:r>
            <w:r>
              <w:rPr>
                <w:webHidden/>
              </w:rPr>
              <w:tab/>
            </w:r>
            <w:r>
              <w:rPr>
                <w:webHidden/>
              </w:rPr>
              <w:fldChar w:fldCharType="begin"/>
            </w:r>
            <w:r>
              <w:rPr>
                <w:webHidden/>
              </w:rPr>
              <w:instrText xml:space="preserve"> PAGEREF _Toc192496423 \h </w:instrText>
            </w:r>
            <w:r>
              <w:rPr>
                <w:webHidden/>
              </w:rPr>
            </w:r>
            <w:r>
              <w:rPr>
                <w:webHidden/>
              </w:rPr>
              <w:fldChar w:fldCharType="separate"/>
            </w:r>
            <w:r>
              <w:rPr>
                <w:webHidden/>
              </w:rPr>
              <w:t>21</w:t>
            </w:r>
            <w:r>
              <w:rPr>
                <w:webHidden/>
              </w:rPr>
              <w:fldChar w:fldCharType="end"/>
            </w:r>
          </w:hyperlink>
        </w:p>
        <w:p w14:paraId="402BB004" w14:textId="77777777" w:rsidR="00691E6A" w:rsidRDefault="00691E6A">
          <w:pPr>
            <w:pStyle w:val="Sumrio1"/>
            <w:rPr>
              <w:rFonts w:eastAsiaTheme="minorEastAsia" w:cstheme="minorBidi"/>
              <w:b w:val="0"/>
              <w:color w:val="auto"/>
              <w:lang w:eastAsia="pt-BR"/>
            </w:rPr>
          </w:pPr>
          <w:hyperlink w:anchor="_Toc192496424" w:history="1">
            <w:r w:rsidRPr="006A3937">
              <w:rPr>
                <w:rStyle w:val="Hyperlink"/>
              </w:rPr>
              <w:t>PREVIDÊNCIA</w:t>
            </w:r>
            <w:r>
              <w:rPr>
                <w:webHidden/>
              </w:rPr>
              <w:tab/>
            </w:r>
            <w:r>
              <w:rPr>
                <w:webHidden/>
              </w:rPr>
              <w:fldChar w:fldCharType="begin"/>
            </w:r>
            <w:r>
              <w:rPr>
                <w:webHidden/>
              </w:rPr>
              <w:instrText xml:space="preserve"> PAGEREF _Toc192496424 \h </w:instrText>
            </w:r>
            <w:r>
              <w:rPr>
                <w:webHidden/>
              </w:rPr>
            </w:r>
            <w:r>
              <w:rPr>
                <w:webHidden/>
              </w:rPr>
              <w:fldChar w:fldCharType="separate"/>
            </w:r>
            <w:r>
              <w:rPr>
                <w:webHidden/>
              </w:rPr>
              <w:t>24</w:t>
            </w:r>
            <w:r>
              <w:rPr>
                <w:webHidden/>
              </w:rPr>
              <w:fldChar w:fldCharType="end"/>
            </w:r>
          </w:hyperlink>
        </w:p>
        <w:p w14:paraId="670C719A" w14:textId="77777777" w:rsidR="00691E6A" w:rsidRDefault="00691E6A">
          <w:pPr>
            <w:pStyle w:val="Sumrio2"/>
          </w:pPr>
          <w:hyperlink w:anchor="_Toc192496425" w:history="1">
            <w:r w:rsidRPr="006A3937">
              <w:rPr>
                <w:rStyle w:val="Hyperlink"/>
                <w:rFonts w:cstheme="minorHAnsi"/>
                <w:i/>
              </w:rPr>
              <w:t xml:space="preserve">Previdência. </w:t>
            </w:r>
            <w:r w:rsidRPr="006A3937">
              <w:rPr>
                <w:rStyle w:val="Hyperlink"/>
                <w:rFonts w:cstheme="minorHAnsi"/>
              </w:rPr>
              <w:t>Reconhecimento de Pensão. Regularidade do ato. Ausência de Processo de Aposentadoria pelo IPMT.</w:t>
            </w:r>
            <w:r>
              <w:rPr>
                <w:webHidden/>
              </w:rPr>
              <w:tab/>
            </w:r>
            <w:r>
              <w:rPr>
                <w:webHidden/>
              </w:rPr>
              <w:fldChar w:fldCharType="begin"/>
            </w:r>
            <w:r>
              <w:rPr>
                <w:webHidden/>
              </w:rPr>
              <w:instrText xml:space="preserve"> PAGEREF _Toc192496425 \h </w:instrText>
            </w:r>
            <w:r>
              <w:rPr>
                <w:webHidden/>
              </w:rPr>
            </w:r>
            <w:r>
              <w:rPr>
                <w:webHidden/>
              </w:rPr>
              <w:fldChar w:fldCharType="separate"/>
            </w:r>
            <w:r>
              <w:rPr>
                <w:webHidden/>
              </w:rPr>
              <w:t>24</w:t>
            </w:r>
            <w:r>
              <w:rPr>
                <w:webHidden/>
              </w:rPr>
              <w:fldChar w:fldCharType="end"/>
            </w:r>
          </w:hyperlink>
        </w:p>
        <w:p w14:paraId="636F0D37" w14:textId="77777777" w:rsidR="00691E6A" w:rsidRDefault="00691E6A">
          <w:pPr>
            <w:pStyle w:val="Sumrio2"/>
          </w:pPr>
          <w:hyperlink w:anchor="_Toc192496426" w:history="1">
            <w:r w:rsidRPr="006A3937">
              <w:rPr>
                <w:rStyle w:val="Hyperlink"/>
                <w:rFonts w:cstheme="minorHAnsi"/>
                <w:i/>
              </w:rPr>
              <w:t>Previdência.</w:t>
            </w:r>
            <w:r w:rsidRPr="006A3937">
              <w:rPr>
                <w:rStyle w:val="Hyperlink"/>
                <w:rFonts w:cstheme="minorHAnsi"/>
              </w:rPr>
              <w:t xml:space="preserve"> Reconhecimento e inclusão de interessada, ante ausência de cadastramento como companheira, em recebimento de pensão por morte.</w:t>
            </w:r>
            <w:r>
              <w:rPr>
                <w:webHidden/>
              </w:rPr>
              <w:tab/>
            </w:r>
            <w:r>
              <w:rPr>
                <w:webHidden/>
              </w:rPr>
              <w:fldChar w:fldCharType="begin"/>
            </w:r>
            <w:r>
              <w:rPr>
                <w:webHidden/>
              </w:rPr>
              <w:instrText xml:space="preserve"> PAGEREF _Toc192496426 \h </w:instrText>
            </w:r>
            <w:r>
              <w:rPr>
                <w:webHidden/>
              </w:rPr>
            </w:r>
            <w:r>
              <w:rPr>
                <w:webHidden/>
              </w:rPr>
              <w:fldChar w:fldCharType="separate"/>
            </w:r>
            <w:r>
              <w:rPr>
                <w:webHidden/>
              </w:rPr>
              <w:t>24</w:t>
            </w:r>
            <w:r>
              <w:rPr>
                <w:webHidden/>
              </w:rPr>
              <w:fldChar w:fldCharType="end"/>
            </w:r>
          </w:hyperlink>
        </w:p>
        <w:p w14:paraId="365AE2E1" w14:textId="77777777" w:rsidR="00691E6A" w:rsidRDefault="00691E6A">
          <w:pPr>
            <w:pStyle w:val="Sumrio2"/>
          </w:pPr>
          <w:hyperlink w:anchor="_Toc192496427" w:history="1">
            <w:r w:rsidRPr="006A3937">
              <w:rPr>
                <w:rStyle w:val="Hyperlink"/>
                <w:rFonts w:cstheme="minorHAnsi"/>
                <w:i/>
              </w:rPr>
              <w:t xml:space="preserve">Previdência. </w:t>
            </w:r>
            <w:r w:rsidRPr="006A3937">
              <w:rPr>
                <w:rStyle w:val="Hyperlink"/>
                <w:rFonts w:cstheme="minorHAnsi"/>
              </w:rPr>
              <w:t>Modulação de efeitos e impactos do Regime Previdenciário. Aposentadoria.</w:t>
            </w:r>
            <w:r>
              <w:rPr>
                <w:webHidden/>
              </w:rPr>
              <w:tab/>
            </w:r>
            <w:r>
              <w:rPr>
                <w:webHidden/>
              </w:rPr>
              <w:fldChar w:fldCharType="begin"/>
            </w:r>
            <w:r>
              <w:rPr>
                <w:webHidden/>
              </w:rPr>
              <w:instrText xml:space="preserve"> PAGEREF _Toc192496427 \h </w:instrText>
            </w:r>
            <w:r>
              <w:rPr>
                <w:webHidden/>
              </w:rPr>
            </w:r>
            <w:r>
              <w:rPr>
                <w:webHidden/>
              </w:rPr>
              <w:fldChar w:fldCharType="separate"/>
            </w:r>
            <w:r>
              <w:rPr>
                <w:webHidden/>
              </w:rPr>
              <w:t>25</w:t>
            </w:r>
            <w:r>
              <w:rPr>
                <w:webHidden/>
              </w:rPr>
              <w:fldChar w:fldCharType="end"/>
            </w:r>
          </w:hyperlink>
        </w:p>
        <w:p w14:paraId="57BE9ACB" w14:textId="77777777" w:rsidR="00691E6A" w:rsidRDefault="00691E6A">
          <w:pPr>
            <w:pStyle w:val="Sumrio2"/>
          </w:pPr>
          <w:hyperlink w:anchor="_Toc192496428" w:history="1">
            <w:r w:rsidRPr="006A3937">
              <w:rPr>
                <w:rStyle w:val="Hyperlink"/>
                <w:rFonts w:cstheme="minorHAnsi"/>
                <w:i/>
              </w:rPr>
              <w:t xml:space="preserve">Previdência. </w:t>
            </w:r>
            <w:r w:rsidRPr="006A3937">
              <w:rPr>
                <w:rStyle w:val="Hyperlink"/>
                <w:rFonts w:cstheme="minorHAnsi"/>
              </w:rPr>
              <w:t>Transposição de cargo. Modulação da Súmula TCE nº 05/10.</w:t>
            </w:r>
            <w:r>
              <w:rPr>
                <w:webHidden/>
              </w:rPr>
              <w:tab/>
            </w:r>
            <w:r>
              <w:rPr>
                <w:webHidden/>
              </w:rPr>
              <w:fldChar w:fldCharType="begin"/>
            </w:r>
            <w:r>
              <w:rPr>
                <w:webHidden/>
              </w:rPr>
              <w:instrText xml:space="preserve"> PAGEREF _Toc192496428 \h </w:instrText>
            </w:r>
            <w:r>
              <w:rPr>
                <w:webHidden/>
              </w:rPr>
            </w:r>
            <w:r>
              <w:rPr>
                <w:webHidden/>
              </w:rPr>
              <w:fldChar w:fldCharType="separate"/>
            </w:r>
            <w:r>
              <w:rPr>
                <w:webHidden/>
              </w:rPr>
              <w:t>25</w:t>
            </w:r>
            <w:r>
              <w:rPr>
                <w:webHidden/>
              </w:rPr>
              <w:fldChar w:fldCharType="end"/>
            </w:r>
          </w:hyperlink>
        </w:p>
        <w:p w14:paraId="46453B68" w14:textId="77777777" w:rsidR="00691E6A" w:rsidRDefault="00691E6A">
          <w:pPr>
            <w:pStyle w:val="Sumrio1"/>
            <w:rPr>
              <w:rFonts w:eastAsiaTheme="minorEastAsia" w:cstheme="minorBidi"/>
              <w:b w:val="0"/>
              <w:color w:val="auto"/>
              <w:lang w:eastAsia="pt-BR"/>
            </w:rPr>
          </w:pPr>
          <w:hyperlink w:anchor="_Toc192496429" w:history="1">
            <w:r w:rsidRPr="006A3937">
              <w:rPr>
                <w:rStyle w:val="Hyperlink"/>
              </w:rPr>
              <w:t>PROCESSUAL</w:t>
            </w:r>
            <w:r>
              <w:rPr>
                <w:webHidden/>
              </w:rPr>
              <w:tab/>
            </w:r>
            <w:r>
              <w:rPr>
                <w:webHidden/>
              </w:rPr>
              <w:fldChar w:fldCharType="begin"/>
            </w:r>
            <w:r>
              <w:rPr>
                <w:webHidden/>
              </w:rPr>
              <w:instrText xml:space="preserve"> PAGEREF _Toc192496429 \h </w:instrText>
            </w:r>
            <w:r>
              <w:rPr>
                <w:webHidden/>
              </w:rPr>
            </w:r>
            <w:r>
              <w:rPr>
                <w:webHidden/>
              </w:rPr>
              <w:fldChar w:fldCharType="separate"/>
            </w:r>
            <w:r>
              <w:rPr>
                <w:webHidden/>
              </w:rPr>
              <w:t>27</w:t>
            </w:r>
            <w:r>
              <w:rPr>
                <w:webHidden/>
              </w:rPr>
              <w:fldChar w:fldCharType="end"/>
            </w:r>
          </w:hyperlink>
        </w:p>
        <w:p w14:paraId="6904E091" w14:textId="77777777" w:rsidR="00691E6A" w:rsidRDefault="00691E6A">
          <w:pPr>
            <w:pStyle w:val="Sumrio2"/>
          </w:pPr>
          <w:hyperlink w:anchor="_Toc192496430" w:history="1">
            <w:r w:rsidRPr="006A3937">
              <w:rPr>
                <w:rStyle w:val="Hyperlink"/>
                <w:rFonts w:cstheme="minorHAnsi"/>
                <w:i/>
              </w:rPr>
              <w:t>Processual.</w:t>
            </w:r>
            <w:r w:rsidRPr="006A3937">
              <w:rPr>
                <w:rStyle w:val="Hyperlink"/>
                <w:rFonts w:cstheme="minorHAnsi"/>
              </w:rPr>
              <w:t xml:space="preserve"> Ausência de intimação de advogado para sessão não é matéria a ser discutida via Embargos de Declaração.</w:t>
            </w:r>
            <w:r>
              <w:rPr>
                <w:webHidden/>
              </w:rPr>
              <w:tab/>
            </w:r>
            <w:r>
              <w:rPr>
                <w:webHidden/>
              </w:rPr>
              <w:fldChar w:fldCharType="begin"/>
            </w:r>
            <w:r>
              <w:rPr>
                <w:webHidden/>
              </w:rPr>
              <w:instrText xml:space="preserve"> PAGEREF _Toc192496430 \h </w:instrText>
            </w:r>
            <w:r>
              <w:rPr>
                <w:webHidden/>
              </w:rPr>
            </w:r>
            <w:r>
              <w:rPr>
                <w:webHidden/>
              </w:rPr>
              <w:fldChar w:fldCharType="separate"/>
            </w:r>
            <w:r>
              <w:rPr>
                <w:webHidden/>
              </w:rPr>
              <w:t>27</w:t>
            </w:r>
            <w:r>
              <w:rPr>
                <w:webHidden/>
              </w:rPr>
              <w:fldChar w:fldCharType="end"/>
            </w:r>
          </w:hyperlink>
        </w:p>
        <w:p w14:paraId="7B280811" w14:textId="77777777" w:rsidR="00691E6A" w:rsidRDefault="00691E6A">
          <w:pPr>
            <w:pStyle w:val="Sumrio1"/>
            <w:rPr>
              <w:rFonts w:eastAsiaTheme="minorEastAsia" w:cstheme="minorBidi"/>
              <w:b w:val="0"/>
              <w:color w:val="auto"/>
              <w:lang w:eastAsia="pt-BR"/>
            </w:rPr>
          </w:pPr>
          <w:hyperlink w:anchor="_Toc192496431" w:history="1">
            <w:r w:rsidRPr="006A3937">
              <w:rPr>
                <w:rStyle w:val="Hyperlink"/>
              </w:rPr>
              <w:t>RESPONSABILIDADE</w:t>
            </w:r>
            <w:r>
              <w:rPr>
                <w:webHidden/>
              </w:rPr>
              <w:tab/>
            </w:r>
            <w:r>
              <w:rPr>
                <w:webHidden/>
              </w:rPr>
              <w:fldChar w:fldCharType="begin"/>
            </w:r>
            <w:r>
              <w:rPr>
                <w:webHidden/>
              </w:rPr>
              <w:instrText xml:space="preserve"> PAGEREF _Toc192496431 \h </w:instrText>
            </w:r>
            <w:r>
              <w:rPr>
                <w:webHidden/>
              </w:rPr>
            </w:r>
            <w:r>
              <w:rPr>
                <w:webHidden/>
              </w:rPr>
              <w:fldChar w:fldCharType="separate"/>
            </w:r>
            <w:r>
              <w:rPr>
                <w:webHidden/>
              </w:rPr>
              <w:t>29</w:t>
            </w:r>
            <w:r>
              <w:rPr>
                <w:webHidden/>
              </w:rPr>
              <w:fldChar w:fldCharType="end"/>
            </w:r>
          </w:hyperlink>
        </w:p>
        <w:p w14:paraId="49CA7BDF" w14:textId="77777777" w:rsidR="00691E6A" w:rsidRDefault="00691E6A">
          <w:pPr>
            <w:pStyle w:val="Sumrio2"/>
          </w:pPr>
          <w:hyperlink w:anchor="_Toc192496432" w:history="1">
            <w:r w:rsidRPr="006A3937">
              <w:rPr>
                <w:rStyle w:val="Hyperlink"/>
                <w:rFonts w:cstheme="minorHAnsi"/>
                <w:i/>
              </w:rPr>
              <w:t xml:space="preserve">Responsabilidade. </w:t>
            </w:r>
            <w:r w:rsidRPr="006A3937">
              <w:rPr>
                <w:rStyle w:val="Hyperlink"/>
                <w:rFonts w:cstheme="minorHAnsi"/>
              </w:rPr>
              <w:t>Inadimplência dos entes públicos junto às concessionárias de serviços essenciais. Falha grave.</w:t>
            </w:r>
            <w:r>
              <w:rPr>
                <w:webHidden/>
              </w:rPr>
              <w:tab/>
            </w:r>
            <w:r>
              <w:rPr>
                <w:webHidden/>
              </w:rPr>
              <w:fldChar w:fldCharType="begin"/>
            </w:r>
            <w:r>
              <w:rPr>
                <w:webHidden/>
              </w:rPr>
              <w:instrText xml:space="preserve"> PAGEREF _Toc192496432 \h </w:instrText>
            </w:r>
            <w:r>
              <w:rPr>
                <w:webHidden/>
              </w:rPr>
            </w:r>
            <w:r>
              <w:rPr>
                <w:webHidden/>
              </w:rPr>
              <w:fldChar w:fldCharType="separate"/>
            </w:r>
            <w:r>
              <w:rPr>
                <w:webHidden/>
              </w:rPr>
              <w:t>29</w:t>
            </w:r>
            <w:r>
              <w:rPr>
                <w:webHidden/>
              </w:rPr>
              <w:fldChar w:fldCharType="end"/>
            </w:r>
          </w:hyperlink>
        </w:p>
        <w:p w14:paraId="77FEF20D" w14:textId="77777777" w:rsidR="00691E6A" w:rsidRDefault="00691E6A">
          <w:pPr>
            <w:pStyle w:val="Sumrio2"/>
          </w:pPr>
          <w:hyperlink w:anchor="_Toc192496433" w:history="1">
            <w:r w:rsidRPr="006A3937">
              <w:rPr>
                <w:rStyle w:val="Hyperlink"/>
                <w:i/>
              </w:rPr>
              <w:t xml:space="preserve">Responsabilidade. </w:t>
            </w:r>
            <w:r w:rsidRPr="006A3937">
              <w:rPr>
                <w:rStyle w:val="Hyperlink"/>
              </w:rPr>
              <w:t>Atraso no Pagamento de Débitos. Riscos a Regularidade Fiscal. Responsabilidade Administrativa.</w:t>
            </w:r>
            <w:r>
              <w:rPr>
                <w:webHidden/>
              </w:rPr>
              <w:tab/>
            </w:r>
            <w:r>
              <w:rPr>
                <w:webHidden/>
              </w:rPr>
              <w:fldChar w:fldCharType="begin"/>
            </w:r>
            <w:r>
              <w:rPr>
                <w:webHidden/>
              </w:rPr>
              <w:instrText xml:space="preserve"> PAGEREF _Toc192496433 \h </w:instrText>
            </w:r>
            <w:r>
              <w:rPr>
                <w:webHidden/>
              </w:rPr>
            </w:r>
            <w:r>
              <w:rPr>
                <w:webHidden/>
              </w:rPr>
              <w:fldChar w:fldCharType="separate"/>
            </w:r>
            <w:r>
              <w:rPr>
                <w:webHidden/>
              </w:rPr>
              <w:t>29</w:t>
            </w:r>
            <w:r>
              <w:rPr>
                <w:webHidden/>
              </w:rPr>
              <w:fldChar w:fldCharType="end"/>
            </w:r>
          </w:hyperlink>
        </w:p>
        <w:p w14:paraId="0A98C6F9" w14:textId="77777777" w:rsidR="00691E6A" w:rsidRDefault="00691E6A">
          <w:pPr>
            <w:pStyle w:val="Sumrio1"/>
            <w:rPr>
              <w:rFonts w:eastAsiaTheme="minorEastAsia" w:cstheme="minorBidi"/>
              <w:b w:val="0"/>
              <w:color w:val="auto"/>
              <w:lang w:eastAsia="pt-BR"/>
            </w:rPr>
          </w:pPr>
          <w:hyperlink w:anchor="_Toc192496434" w:history="1">
            <w:r w:rsidRPr="006A3937">
              <w:rPr>
                <w:rStyle w:val="Hyperlink"/>
              </w:rPr>
              <w:t>TRANSPARÊNCIA</w:t>
            </w:r>
            <w:r>
              <w:rPr>
                <w:webHidden/>
              </w:rPr>
              <w:tab/>
            </w:r>
            <w:r>
              <w:rPr>
                <w:webHidden/>
              </w:rPr>
              <w:fldChar w:fldCharType="begin"/>
            </w:r>
            <w:r>
              <w:rPr>
                <w:webHidden/>
              </w:rPr>
              <w:instrText xml:space="preserve"> PAGEREF _Toc192496434 \h </w:instrText>
            </w:r>
            <w:r>
              <w:rPr>
                <w:webHidden/>
              </w:rPr>
            </w:r>
            <w:r>
              <w:rPr>
                <w:webHidden/>
              </w:rPr>
              <w:fldChar w:fldCharType="separate"/>
            </w:r>
            <w:r>
              <w:rPr>
                <w:webHidden/>
              </w:rPr>
              <w:t>30</w:t>
            </w:r>
            <w:r>
              <w:rPr>
                <w:webHidden/>
              </w:rPr>
              <w:fldChar w:fldCharType="end"/>
            </w:r>
          </w:hyperlink>
        </w:p>
        <w:p w14:paraId="221607D0" w14:textId="77777777" w:rsidR="00691E6A" w:rsidRDefault="00691E6A">
          <w:pPr>
            <w:pStyle w:val="Sumrio2"/>
          </w:pPr>
          <w:hyperlink w:anchor="_Toc192496435" w:history="1">
            <w:r w:rsidRPr="006A3937">
              <w:rPr>
                <w:rStyle w:val="Hyperlink"/>
                <w:i/>
              </w:rPr>
              <w:t xml:space="preserve"> Transparência. </w:t>
            </w:r>
            <w:r w:rsidRPr="006A3937">
              <w:rPr>
                <w:rStyle w:val="Hyperlink"/>
              </w:rPr>
              <w:t>Ausência de registros. Favorecimento de riscos de irregularidades.</w:t>
            </w:r>
            <w:r>
              <w:rPr>
                <w:webHidden/>
              </w:rPr>
              <w:tab/>
            </w:r>
            <w:r>
              <w:rPr>
                <w:webHidden/>
              </w:rPr>
              <w:fldChar w:fldCharType="begin"/>
            </w:r>
            <w:r>
              <w:rPr>
                <w:webHidden/>
              </w:rPr>
              <w:instrText xml:space="preserve"> PAGEREF _Toc192496435 \h </w:instrText>
            </w:r>
            <w:r>
              <w:rPr>
                <w:webHidden/>
              </w:rPr>
            </w:r>
            <w:r>
              <w:rPr>
                <w:webHidden/>
              </w:rPr>
              <w:fldChar w:fldCharType="separate"/>
            </w:r>
            <w:r>
              <w:rPr>
                <w:webHidden/>
              </w:rPr>
              <w:t>30</w:t>
            </w:r>
            <w:r>
              <w:rPr>
                <w:webHidden/>
              </w:rPr>
              <w:fldChar w:fldCharType="end"/>
            </w:r>
          </w:hyperlink>
        </w:p>
        <w:p w14:paraId="606D5FAB" w14:textId="77777777" w:rsidR="004F457A" w:rsidRPr="006B3A6D" w:rsidRDefault="00BC4C7F" w:rsidP="00EB2CB5">
          <w:pPr>
            <w:pStyle w:val="Sumrio2"/>
          </w:pPr>
          <w:r w:rsidRPr="006B3A6D">
            <w:rPr>
              <w:rFonts w:cstheme="minorHAnsi"/>
              <w:b/>
              <w:bCs/>
            </w:rPr>
            <w:fldChar w:fldCharType="end"/>
          </w:r>
          <w:r w:rsidR="004F457A" w:rsidRPr="006B3A6D">
            <w:t xml:space="preserve"> </w:t>
          </w:r>
        </w:p>
        <w:p w14:paraId="5EFBFD1C" w14:textId="77777777" w:rsidR="00EB2CB5" w:rsidRPr="006B3A6D" w:rsidRDefault="00DA7C2D" w:rsidP="00EB2CB5">
          <w:pPr>
            <w:pStyle w:val="Sumrio2"/>
            <w:rPr>
              <w:rStyle w:val="Hyperlink"/>
              <w:rFonts w:eastAsiaTheme="minorHAnsi"/>
              <w:b/>
              <w:color w:val="0341BD"/>
              <w:lang w:eastAsia="en-US"/>
            </w:rPr>
          </w:pPr>
        </w:p>
      </w:sdtContent>
    </w:sdt>
    <w:p w14:paraId="53F9375F" w14:textId="4EA74DFB" w:rsidR="00DC7252" w:rsidRPr="006B3A6D" w:rsidRDefault="00824FAE" w:rsidP="00DC7252">
      <w:pPr>
        <w:rPr>
          <w:b/>
          <w:noProof/>
          <w:color w:val="0341BD"/>
          <w:u w:val="single"/>
        </w:rPr>
      </w:pPr>
      <w:r w:rsidRPr="006B3A6D">
        <w:rPr>
          <w:noProof/>
          <w:lang w:eastAsia="pt-BR"/>
        </w:rPr>
        <mc:AlternateContent>
          <mc:Choice Requires="wps">
            <w:drawing>
              <wp:anchor distT="0" distB="0" distL="0" distR="0" simplePos="0" relativeHeight="251926528" behindDoc="1" locked="0" layoutInCell="1" allowOverlap="1" wp14:anchorId="7ED9A720" wp14:editId="7EED7493">
                <wp:simplePos x="0" y="0"/>
                <wp:positionH relativeFrom="page">
                  <wp:posOffset>7049770</wp:posOffset>
                </wp:positionH>
                <wp:positionV relativeFrom="page">
                  <wp:posOffset>10179685</wp:posOffset>
                </wp:positionV>
                <wp:extent cx="31369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7FB67903" w14:textId="77777777" w:rsidR="00DA7C2D" w:rsidRDefault="00DA7C2D" w:rsidP="00824FAE">
                            <w:pPr>
                              <w:spacing w:before="55"/>
                              <w:ind w:left="20"/>
                              <w:jc w:val="center"/>
                              <w:rPr>
                                <w:rFonts w:ascii="Arial"/>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32" type="#_x0000_t202" style="position:absolute;margin-left:555.1pt;margin-top:801.55pt;width:24.7pt;height:31pt;z-index:-25138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" filled="f" stroked="f">
                <v:path arrowok="t"/>
                <v:textbox inset="0,0,0,0">
                  <w:txbxContent>
                    <w:p w14:paraId="7FB67903" w14:textId="77777777" w:rsidR="00DA7C2D" w:rsidRDefault="00DA7C2D" w:rsidP="00824FAE">
                      <w:pPr>
                        <w:spacing w:before="55"/>
                        <w:ind w:left="20"/>
                        <w:jc w:val="center"/>
                        <w:rPr>
                          <w:rFonts w:ascii="Arial"/>
                          <w:b/>
                          <w:sz w:val="30"/>
                        </w:rPr>
                      </w:pPr>
                      <w:r>
                        <w:rPr>
                          <w:rFonts w:ascii="Calibri" w:hAnsi="Calibri" w:cs="Calibri"/>
                          <w:b/>
                          <w:color w:val="FEFEFE"/>
                          <w:spacing w:val="-5"/>
                          <w:sz w:val="32"/>
                        </w:rPr>
                        <w:t>05</w:t>
                      </w:r>
                    </w:p>
                  </w:txbxContent>
                </v:textbox>
                <w10:wrap anchorx="page" anchory="page"/>
              </v:shape>
            </w:pict>
          </mc:Fallback>
        </mc:AlternateContent>
      </w:r>
      <w:r w:rsidR="00EB2CB5" w:rsidRPr="006B3A6D">
        <w:rPr>
          <w:rStyle w:val="Hyperlink"/>
          <w:b/>
          <w:color w:val="0341BD"/>
        </w:rPr>
        <w:br w:type="page"/>
      </w:r>
      <w:bookmarkStart w:id="0" w:name="_Toc66180581"/>
      <w:bookmarkStart w:id="1" w:name="_Toc66180568"/>
      <w:r w:rsidRPr="006B3A6D">
        <w:rPr>
          <w:noProof/>
          <w:lang w:eastAsia="pt-BR"/>
        </w:rPr>
        <mc:AlternateContent>
          <mc:Choice Requires="wps">
            <w:drawing>
              <wp:anchor distT="0" distB="0" distL="0" distR="0" simplePos="0" relativeHeight="251928576" behindDoc="1" locked="0" layoutInCell="1" allowOverlap="1" wp14:anchorId="56C6618A" wp14:editId="1398C8CC">
                <wp:simplePos x="0" y="0"/>
                <wp:positionH relativeFrom="page">
                  <wp:posOffset>7041515</wp:posOffset>
                </wp:positionH>
                <wp:positionV relativeFrom="page">
                  <wp:posOffset>10161905</wp:posOffset>
                </wp:positionV>
                <wp:extent cx="31369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D692100" w14:textId="77777777" w:rsidR="00DA7C2D" w:rsidRDefault="00DA7C2D" w:rsidP="00824FAE">
                            <w:pPr>
                              <w:spacing w:before="55"/>
                              <w:ind w:left="20"/>
                              <w:jc w:val="center"/>
                              <w:rPr>
                                <w:rFonts w:ascii="Arial"/>
                                <w:b/>
                                <w:sz w:val="30"/>
                              </w:rPr>
                            </w:pPr>
                            <w:r>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4.45pt;margin-top:800.15pt;width:24.7pt;height:31pt;z-index:-25138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" filled="f" stroked="f">
                <v:path arrowok="t"/>
                <v:textbox inset="0,0,0,0">
                  <w:txbxContent>
                    <w:p w14:paraId="4D692100" w14:textId="77777777" w:rsidR="00DA7C2D" w:rsidRDefault="00DA7C2D" w:rsidP="00824FAE">
                      <w:pPr>
                        <w:spacing w:before="55"/>
                        <w:ind w:left="20"/>
                        <w:jc w:val="center"/>
                        <w:rPr>
                          <w:rFonts w:ascii="Arial"/>
                          <w:b/>
                          <w:sz w:val="30"/>
                        </w:rPr>
                      </w:pPr>
                      <w:r>
                        <w:rPr>
                          <w:rFonts w:ascii="Calibri" w:hAnsi="Calibri" w:cs="Calibri"/>
                          <w:b/>
                          <w:color w:val="FEFEFE"/>
                          <w:spacing w:val="-5"/>
                          <w:sz w:val="32"/>
                        </w:rPr>
                        <w:t>07</w:t>
                      </w:r>
                    </w:p>
                  </w:txbxContent>
                </v:textbox>
                <w10:wrap anchorx="page" anchory="page"/>
              </v:shape>
            </w:pict>
          </mc:Fallback>
        </mc:AlternateContent>
      </w:r>
      <w:r w:rsidRPr="006B3A6D">
        <w:rPr>
          <w:noProof/>
          <w:lang w:eastAsia="pt-BR"/>
        </w:rPr>
        <mc:AlternateContent>
          <mc:Choice Requires="wps">
            <w:drawing>
              <wp:anchor distT="0" distB="0" distL="0" distR="0" simplePos="0" relativeHeight="251930624" behindDoc="1" locked="0" layoutInCell="1" allowOverlap="1" wp14:anchorId="390E7FC1" wp14:editId="7C47DC70">
                <wp:simplePos x="0" y="0"/>
                <wp:positionH relativeFrom="page">
                  <wp:posOffset>7031619</wp:posOffset>
                </wp:positionH>
                <wp:positionV relativeFrom="page">
                  <wp:posOffset>10150997</wp:posOffset>
                </wp:positionV>
                <wp:extent cx="347241"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14:paraId="16EA92B4" w14:textId="77777777" w:rsidR="00DA7C2D" w:rsidRDefault="00DA7C2D" w:rsidP="00824FAE">
                            <w:pPr>
                              <w:spacing w:before="55"/>
                              <w:ind w:left="20"/>
                              <w:jc w:val="center"/>
                              <w:rPr>
                                <w:rFonts w:ascii="Arial"/>
                                <w:b/>
                                <w:sz w:val="30"/>
                              </w:rPr>
                            </w:pPr>
                            <w:r>
                              <w:rPr>
                                <w:rFonts w:ascii="Calibri" w:hAnsi="Calibri" w:cs="Calibri"/>
                                <w:b/>
                                <w:color w:val="FEFEFE"/>
                                <w:spacing w:val="-5"/>
                                <w:sz w:val="32"/>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65pt;margin-top:799.3pt;width:27.35pt;height:31pt;z-index:-25138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" filled="f" stroked="f">
                <v:path arrowok="t"/>
                <v:textbox inset="0,0,0,0">
                  <w:txbxContent>
                    <w:p w14:paraId="16EA92B4" w14:textId="77777777" w:rsidR="00DA7C2D" w:rsidRDefault="00DA7C2D" w:rsidP="00824FAE">
                      <w:pPr>
                        <w:spacing w:before="55"/>
                        <w:ind w:left="20"/>
                        <w:jc w:val="center"/>
                        <w:rPr>
                          <w:rFonts w:ascii="Arial"/>
                          <w:b/>
                          <w:sz w:val="30"/>
                        </w:rPr>
                      </w:pPr>
                      <w:r>
                        <w:rPr>
                          <w:rFonts w:ascii="Calibri" w:hAnsi="Calibri" w:cs="Calibri"/>
                          <w:b/>
                          <w:color w:val="FEFEFE"/>
                          <w:spacing w:val="-5"/>
                          <w:sz w:val="32"/>
                        </w:rPr>
                        <w:t>09</w:t>
                      </w:r>
                    </w:p>
                  </w:txbxContent>
                </v:textbox>
                <w10:wrap anchorx="page" anchory="page"/>
              </v:shape>
            </w:pict>
          </mc:Fallback>
        </mc:AlternateContent>
      </w:r>
    </w:p>
    <w:bookmarkEnd w:id="0"/>
    <w:bookmarkEnd w:id="1"/>
    <w:p w14:paraId="48CB1144" w14:textId="77777777" w:rsidR="00651E6E" w:rsidRDefault="00651E6E" w:rsidP="00CD5287">
      <w:pPr>
        <w:pStyle w:val="Ttulo1"/>
        <w:spacing w:before="0"/>
        <w:jc w:val="right"/>
        <w:rPr>
          <w:rFonts w:asciiTheme="minorHAnsi" w:hAnsiTheme="minorHAnsi"/>
          <w:color w:val="auto"/>
          <w:sz w:val="30"/>
          <w:szCs w:val="30"/>
        </w:rPr>
      </w:pPr>
    </w:p>
    <w:p w14:paraId="3B6A37F4" w14:textId="77777777" w:rsidR="001441DD" w:rsidRPr="001441DD" w:rsidRDefault="001441DD" w:rsidP="001441DD">
      <w:pPr>
        <w:pStyle w:val="Ttulo1"/>
        <w:spacing w:before="0"/>
        <w:jc w:val="right"/>
        <w:rPr>
          <w:rFonts w:asciiTheme="minorHAnsi" w:hAnsiTheme="minorHAnsi"/>
          <w:color w:val="auto"/>
          <w:sz w:val="30"/>
          <w:szCs w:val="30"/>
        </w:rPr>
      </w:pPr>
      <w:bookmarkStart w:id="2" w:name="_Toc192496402"/>
      <w:r w:rsidRPr="001441DD">
        <w:rPr>
          <w:rFonts w:asciiTheme="minorHAnsi" w:hAnsiTheme="minorHAnsi"/>
          <w:noProof/>
          <w:color w:val="auto"/>
          <w:sz w:val="30"/>
          <w:szCs w:val="30"/>
          <w:lang w:eastAsia="pt-BR"/>
        </w:rPr>
        <mc:AlternateContent>
          <mc:Choice Requires="wps">
            <w:drawing>
              <wp:anchor distT="0" distB="0" distL="114300" distR="114300" simplePos="0" relativeHeight="251976704" behindDoc="0" locked="0" layoutInCell="1" allowOverlap="1" wp14:anchorId="0D7B0872" wp14:editId="43FFA7E7">
                <wp:simplePos x="0" y="0"/>
                <wp:positionH relativeFrom="column">
                  <wp:posOffset>5395595</wp:posOffset>
                </wp:positionH>
                <wp:positionV relativeFrom="paragraph">
                  <wp:posOffset>-59055</wp:posOffset>
                </wp:positionV>
                <wp:extent cx="77470" cy="396875"/>
                <wp:effectExtent l="0" t="0" r="0" b="3175"/>
                <wp:wrapNone/>
                <wp:docPr id="22" name="Retângulo 2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2" o:spid="_x0000_s1026" style="position:absolute;margin-left:424.85pt;margin-top:-4.65pt;width:6.1pt;height:31.25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W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MvZxZ6cAgAAhgUAAA4AAAAAAAAAAAAAAAAALgIAAGRycy9l&#10;Mm9Eb2MueG1sUEsBAi0AFAAGAAgAAAAhAGU2fpjeAAAACQEAAA8AAAAAAAAAAAAAAAAA9gQAAGRy&#10;cy9kb3ducmV2LnhtbFBLBQYAAAAABAAEAPMAAAABBgAAAAA=&#10;" fillcolor="green" stroked="f" strokeweight="2pt"/>
            </w:pict>
          </mc:Fallback>
        </mc:AlternateContent>
      </w:r>
      <w:r w:rsidRPr="001441DD">
        <w:rPr>
          <w:rFonts w:asciiTheme="minorHAnsi" w:hAnsiTheme="minorHAnsi"/>
          <w:color w:val="auto"/>
          <w:sz w:val="30"/>
          <w:szCs w:val="30"/>
        </w:rPr>
        <w:t>CONSULTA</w:t>
      </w:r>
      <w:bookmarkEnd w:id="2"/>
    </w:p>
    <w:p w14:paraId="6DA93C04" w14:textId="77777777" w:rsidR="001441DD" w:rsidRDefault="001441DD" w:rsidP="007B7AF9">
      <w:pPr>
        <w:pStyle w:val="Ttulo2"/>
        <w:spacing w:after="240"/>
        <w:rPr>
          <w:rFonts w:asciiTheme="minorHAnsi" w:hAnsiTheme="minorHAnsi" w:cstheme="minorHAnsi"/>
          <w:i/>
          <w:color w:val="0000FF"/>
          <w:sz w:val="24"/>
          <w:highlight w:val="yellow"/>
        </w:rPr>
      </w:pPr>
    </w:p>
    <w:p w14:paraId="1070497C" w14:textId="585307B2" w:rsidR="001441DD" w:rsidRPr="00DA7C2D" w:rsidRDefault="001441DD" w:rsidP="003B02F8">
      <w:pPr>
        <w:pStyle w:val="Ttulo2"/>
        <w:jc w:val="both"/>
        <w:rPr>
          <w:rFonts w:asciiTheme="minorHAnsi" w:hAnsiTheme="minorHAnsi" w:cstheme="minorHAnsi"/>
          <w:i/>
          <w:color w:val="0000FF"/>
          <w:sz w:val="24"/>
        </w:rPr>
      </w:pPr>
      <w:bookmarkStart w:id="3" w:name="_Toc192496403"/>
      <w:r w:rsidRPr="00DA7C2D">
        <w:rPr>
          <w:rFonts w:asciiTheme="minorHAnsi" w:hAnsiTheme="minorHAnsi" w:cstheme="minorHAnsi"/>
          <w:i/>
          <w:color w:val="0000FF"/>
          <w:sz w:val="24"/>
        </w:rPr>
        <w:t xml:space="preserve">Consulta. </w:t>
      </w:r>
      <w:r w:rsidR="003B02F8" w:rsidRPr="00DA7C2D">
        <w:rPr>
          <w:rFonts w:asciiTheme="minorHAnsi" w:hAnsiTheme="minorHAnsi" w:cstheme="minorHAnsi"/>
          <w:i/>
          <w:color w:val="0000FF"/>
          <w:sz w:val="24"/>
        </w:rPr>
        <w:t>Tributação</w:t>
      </w:r>
      <w:r w:rsidRPr="00DA7C2D">
        <w:rPr>
          <w:rFonts w:asciiTheme="minorHAnsi" w:hAnsiTheme="minorHAnsi" w:cstheme="minorHAnsi"/>
          <w:b w:val="0"/>
          <w:i/>
          <w:color w:val="0000FF"/>
          <w:sz w:val="24"/>
        </w:rPr>
        <w:t xml:space="preserve">. </w:t>
      </w:r>
      <w:r w:rsidRPr="00DA7C2D">
        <w:rPr>
          <w:rFonts w:asciiTheme="minorHAnsi" w:hAnsiTheme="minorHAnsi" w:cstheme="minorHAnsi"/>
          <w:b w:val="0"/>
          <w:color w:val="0000FF"/>
          <w:sz w:val="24"/>
        </w:rPr>
        <w:t>COSIP. Destinação de Recursos para Iluminação Pública.</w:t>
      </w:r>
      <w:bookmarkEnd w:id="3"/>
    </w:p>
    <w:p w14:paraId="6210BEC2" w14:textId="77777777" w:rsidR="001441DD" w:rsidRPr="00DA7C2D" w:rsidRDefault="001441DD" w:rsidP="001441DD">
      <w:pPr>
        <w:spacing w:before="240"/>
        <w:ind w:left="2268"/>
        <w:jc w:val="both"/>
      </w:pPr>
      <w:r w:rsidRPr="00DA7C2D">
        <w:t>EMENTA. CONSULTA. RECEITA DE TRIBUTOS. COSIP. PAGAMENTO DE DESPESAS DE SERVIÇOS DE ILUMINAÇÃO PÚBLICA. POSSIBILIDADE.</w:t>
      </w:r>
    </w:p>
    <w:p w14:paraId="37731588" w14:textId="77777777" w:rsidR="001441DD" w:rsidRPr="00DA7C2D" w:rsidRDefault="001441DD" w:rsidP="001441DD">
      <w:pPr>
        <w:spacing w:before="240"/>
        <w:ind w:left="2268"/>
        <w:jc w:val="both"/>
      </w:pPr>
      <w:r w:rsidRPr="00DA7C2D">
        <w:t>Há possibilidade quanto ao pagamento de despesas públicas referentes ao serviço de iluminação pública com receitas arrecadadas da COSIP; desde que sejam vinculadas diretamente à prestação do serviço de iluminação pública, a destinação não comprometa a continuidade e a eficiência do serviço e que o pagamento obedeça o art. 37 da CF/88.</w:t>
      </w:r>
    </w:p>
    <w:p w14:paraId="550DE250" w14:textId="77777777" w:rsidR="001441DD" w:rsidRPr="00DA7C2D" w:rsidRDefault="001441DD" w:rsidP="001441DD">
      <w:pPr>
        <w:spacing w:before="240"/>
        <w:ind w:left="2268"/>
        <w:jc w:val="both"/>
      </w:pPr>
      <w:r w:rsidRPr="00DA7C2D">
        <w:t xml:space="preserve"> Sumário. Consulta. Prefeitura Municipal de Altos/PI. Exercício Financeiro de 2024. Decisão unânime, em consonância com o parecer ministerial.</w:t>
      </w:r>
    </w:p>
    <w:p w14:paraId="10B00416" w14:textId="77777777" w:rsidR="001441DD" w:rsidRPr="00DA7C2D" w:rsidRDefault="001441DD" w:rsidP="001441DD">
      <w:pPr>
        <w:spacing w:before="240"/>
        <w:ind w:left="2268"/>
        <w:jc w:val="both"/>
      </w:pPr>
      <w:r w:rsidRPr="00DA7C2D">
        <w:t xml:space="preserve">(Consulta. Processo </w:t>
      </w:r>
      <w:hyperlink r:id="rId16" w:history="1">
        <w:r w:rsidRPr="00DA7C2D">
          <w:rPr>
            <w:rStyle w:val="Hyperlink"/>
            <w:rFonts w:cstheme="minorHAnsi"/>
            <w:color w:val="0000FF"/>
          </w:rPr>
          <w:t>TC/014251/2024</w:t>
        </w:r>
      </w:hyperlink>
      <w:r w:rsidRPr="00DA7C2D">
        <w:t xml:space="preserve"> – Relator: Cons. Subst. Delano Carneiro da Cunha Câmara. Plenário Virtual. Unânime. Acórdão Nº 18/2025-SPL, publicado no </w:t>
      </w:r>
      <w:hyperlink r:id="rId17" w:history="1">
        <w:r w:rsidRPr="00DA7C2D">
          <w:rPr>
            <w:rStyle w:val="Hyperlink"/>
            <w:rFonts w:cstheme="minorHAnsi"/>
            <w:color w:val="0000FF"/>
          </w:rPr>
          <w:t>DOE/TCE-PI Nº 029/2025</w:t>
        </w:r>
      </w:hyperlink>
      <w:r w:rsidRPr="00DA7C2D">
        <w:t>).</w:t>
      </w:r>
    </w:p>
    <w:p w14:paraId="4B997E7B" w14:textId="77777777" w:rsidR="001441DD" w:rsidRPr="001441DD" w:rsidRDefault="001441DD" w:rsidP="001441DD">
      <w:pPr>
        <w:spacing w:before="240"/>
        <w:ind w:left="2268"/>
        <w:jc w:val="both"/>
        <w:rPr>
          <w:highlight w:val="yellow"/>
        </w:rPr>
      </w:pPr>
    </w:p>
    <w:p w14:paraId="5A962141" w14:textId="62C866E1" w:rsidR="001441DD" w:rsidRPr="00DA7C2D" w:rsidRDefault="001441DD" w:rsidP="003B02F8">
      <w:pPr>
        <w:pStyle w:val="Ttulo2"/>
        <w:jc w:val="both"/>
        <w:rPr>
          <w:rFonts w:asciiTheme="minorHAnsi" w:hAnsiTheme="minorHAnsi" w:cstheme="minorHAnsi"/>
          <w:i/>
          <w:color w:val="0000FF"/>
          <w:sz w:val="24"/>
        </w:rPr>
      </w:pPr>
      <w:bookmarkStart w:id="4" w:name="_Toc192496404"/>
      <w:r w:rsidRPr="00DA7C2D">
        <w:rPr>
          <w:rFonts w:asciiTheme="minorHAnsi" w:hAnsiTheme="minorHAnsi" w:cstheme="minorHAnsi"/>
          <w:i/>
          <w:color w:val="0000FF"/>
          <w:sz w:val="24"/>
        </w:rPr>
        <w:t>Consulta</w:t>
      </w:r>
      <w:r w:rsidRPr="00DA7C2D">
        <w:rPr>
          <w:rFonts w:asciiTheme="minorHAnsi" w:hAnsiTheme="minorHAnsi" w:cstheme="minorHAnsi"/>
          <w:b w:val="0"/>
          <w:i/>
          <w:color w:val="0000FF"/>
          <w:sz w:val="24"/>
        </w:rPr>
        <w:t xml:space="preserve">. </w:t>
      </w:r>
      <w:r w:rsidRPr="00DA7C2D">
        <w:rPr>
          <w:rFonts w:asciiTheme="minorHAnsi" w:hAnsiTheme="minorHAnsi" w:cstheme="minorHAnsi"/>
          <w:b w:val="0"/>
          <w:color w:val="0000FF"/>
          <w:sz w:val="24"/>
        </w:rPr>
        <w:t>Competências</w:t>
      </w:r>
      <w:r w:rsidRPr="00DA7C2D">
        <w:rPr>
          <w:rFonts w:asciiTheme="minorHAnsi" w:hAnsiTheme="minorHAnsi" w:cstheme="minorHAnsi"/>
          <w:color w:val="0000FF"/>
          <w:sz w:val="24"/>
        </w:rPr>
        <w:t>.</w:t>
      </w:r>
      <w:r w:rsidRPr="00DA7C2D">
        <w:rPr>
          <w:rFonts w:asciiTheme="minorHAnsi" w:hAnsiTheme="minorHAnsi" w:cstheme="minorHAnsi"/>
          <w:i/>
          <w:color w:val="0000FF"/>
          <w:sz w:val="24"/>
        </w:rPr>
        <w:t xml:space="preserve"> </w:t>
      </w:r>
      <w:r w:rsidRPr="00DA7C2D">
        <w:rPr>
          <w:rFonts w:asciiTheme="minorHAnsi" w:hAnsiTheme="minorHAnsi" w:cstheme="minorHAnsi"/>
          <w:b w:val="0"/>
          <w:color w:val="0000FF"/>
          <w:sz w:val="24"/>
        </w:rPr>
        <w:t>Diretrizes e Requisitos Legais. Plano Municipal de Segurança Pública.</w:t>
      </w:r>
      <w:r w:rsidR="00DA7C2D">
        <w:rPr>
          <w:rFonts w:asciiTheme="minorHAnsi" w:hAnsiTheme="minorHAnsi" w:cstheme="minorHAnsi"/>
          <w:b w:val="0"/>
          <w:color w:val="0000FF"/>
          <w:sz w:val="24"/>
        </w:rPr>
        <w:t xml:space="preserve"> Guarda Civil Municipal.</w:t>
      </w:r>
      <w:bookmarkEnd w:id="4"/>
    </w:p>
    <w:p w14:paraId="631C4AC0" w14:textId="77777777" w:rsidR="001441DD" w:rsidRPr="00DA7C2D" w:rsidRDefault="001441DD" w:rsidP="001441DD">
      <w:pPr>
        <w:spacing w:before="240"/>
        <w:ind w:left="2268"/>
        <w:jc w:val="both"/>
      </w:pPr>
      <w:r w:rsidRPr="00DA7C2D">
        <w:t>EMENTA: CONSULTA. PREFEITURA MUNICIPAL. PLANO MUNICIPAL DE SEGURANÇA PÚBLICA E DEFESA SOCIAL.</w:t>
      </w:r>
    </w:p>
    <w:p w14:paraId="4F6C86E9" w14:textId="77777777" w:rsidR="001441DD" w:rsidRPr="00DA7C2D" w:rsidRDefault="001441DD" w:rsidP="001441DD">
      <w:pPr>
        <w:spacing w:before="240"/>
        <w:ind w:left="2268"/>
        <w:jc w:val="both"/>
      </w:pPr>
      <w:r w:rsidRPr="00DA7C2D">
        <w:t>1. Compete aos Municípios desenvolver suas políticas de segurança e defesa social em consonância com as diretrizes estabelecidas pela política nacional, acrescido às particularidades locais e regionais.</w:t>
      </w:r>
    </w:p>
    <w:p w14:paraId="11806659" w14:textId="77777777" w:rsidR="001441DD" w:rsidRPr="00DA7C2D" w:rsidRDefault="001441DD" w:rsidP="001441DD">
      <w:pPr>
        <w:spacing w:before="240"/>
        <w:ind w:left="2268"/>
        <w:jc w:val="both"/>
      </w:pPr>
      <w:r w:rsidRPr="00DA7C2D">
        <w:t xml:space="preserve"> 2. O município não pode ultrapassar os limites legais estabelecidos, mas pode e deve atuar de forma colaborativa e preventiva dentro de suas competências, sem interferir nas atribuições constitucionais da União e dos Estados.</w:t>
      </w:r>
    </w:p>
    <w:p w14:paraId="05E325AC" w14:textId="77777777" w:rsidR="001441DD" w:rsidRPr="00DA7C2D" w:rsidRDefault="001441DD" w:rsidP="001441DD">
      <w:pPr>
        <w:spacing w:before="240"/>
        <w:ind w:left="2268"/>
        <w:jc w:val="both"/>
      </w:pPr>
      <w:r w:rsidRPr="00DA7C2D">
        <w:t>3. As Guardas Municipais podem colaborar com órgãos estaduais e federais em operações conjuntas, respeitando as competências das polícias e atuando de forma complementar.</w:t>
      </w:r>
    </w:p>
    <w:p w14:paraId="7628F9F1" w14:textId="77777777" w:rsidR="001441DD" w:rsidRPr="00DA7C2D" w:rsidRDefault="001441DD" w:rsidP="001441DD">
      <w:pPr>
        <w:spacing w:before="240"/>
        <w:ind w:left="2268"/>
        <w:jc w:val="both"/>
      </w:pPr>
      <w:r w:rsidRPr="00DA7C2D">
        <w:lastRenderedPageBreak/>
        <w:t xml:space="preserve"> 4. Os municípios devem elaborar seus planos municipais, independentemente da existência ou não de Guardas Civis Municipais em suas estruturas, para fins de implementação efetiva da Lei nº 13.675/2018 (SUSP).</w:t>
      </w:r>
    </w:p>
    <w:p w14:paraId="1D09972D" w14:textId="77777777" w:rsidR="001441DD" w:rsidRPr="00DA7C2D" w:rsidRDefault="001441DD" w:rsidP="001441DD">
      <w:pPr>
        <w:spacing w:before="240"/>
        <w:ind w:left="2268"/>
        <w:jc w:val="both"/>
      </w:pPr>
      <w:r w:rsidRPr="00DA7C2D">
        <w:t xml:space="preserve"> 5. Os municípios que não possuam uma Guarda Civil instituída e formalizada não estão sujeitos ao cumprimento dos dispositivos citados nos artigos 33, 34, 35, 38, 42 e 42-A da Lei nº 13.675/2018 .</w:t>
      </w:r>
    </w:p>
    <w:p w14:paraId="13F9604F" w14:textId="77777777" w:rsidR="001441DD" w:rsidRPr="00DA7C2D" w:rsidRDefault="001441DD" w:rsidP="001441DD">
      <w:pPr>
        <w:spacing w:before="240"/>
        <w:ind w:left="2268"/>
        <w:jc w:val="both"/>
      </w:pPr>
      <w:r w:rsidRPr="00DA7C2D">
        <w:t xml:space="preserve"> 6. A defesa social se apresenta como um conceito que engloba diversas ações regionais entre setores e níveis do poder público, bem como com entidades privadas, buscando promover um ambiente seguro para sociedade. O plano próprio é um requisito normativo para acesso aos recursos do Fundo Nacional de Segurança Pública (FNSP), conforme o §5º do art. 22 da Lei nº 13.675/2018.</w:t>
      </w:r>
    </w:p>
    <w:p w14:paraId="60F06AB3" w14:textId="77777777" w:rsidR="001441DD" w:rsidRPr="00DA7C2D" w:rsidRDefault="001441DD" w:rsidP="001441DD">
      <w:pPr>
        <w:spacing w:before="240"/>
        <w:ind w:left="2268"/>
        <w:jc w:val="both"/>
      </w:pPr>
      <w:r w:rsidRPr="00DA7C2D">
        <w:t xml:space="preserve"> Sumário: Consulta Prefeitura Municipal de Lagoa do Barro (exercício de 2024). Conhecimento. Resposta nos termos do parecer ministerial.. Decisão unânime.</w:t>
      </w:r>
    </w:p>
    <w:p w14:paraId="023A311E" w14:textId="77777777" w:rsidR="001441DD" w:rsidRPr="00DA7C2D" w:rsidRDefault="001441DD" w:rsidP="001441DD">
      <w:pPr>
        <w:spacing w:before="240"/>
        <w:ind w:left="2268"/>
        <w:jc w:val="both"/>
      </w:pPr>
      <w:r w:rsidRPr="00DA7C2D">
        <w:t xml:space="preserve">(Consulta. Processo  </w:t>
      </w:r>
      <w:hyperlink r:id="rId18" w:history="1">
        <w:r w:rsidRPr="00DA7C2D">
          <w:rPr>
            <w:rStyle w:val="Hyperlink"/>
            <w:rFonts w:cstheme="minorHAnsi"/>
            <w:color w:val="0000FF"/>
          </w:rPr>
          <w:t>TC/012894/2024</w:t>
        </w:r>
      </w:hyperlink>
      <w:r w:rsidRPr="00DA7C2D">
        <w:t xml:space="preserve"> – Relatora: Cons.ª Flora Izabel Nobres Rodrigues. Plenário Virtual. Unânime. Acórdão Nº 041/2025 – SPL, publicado no </w:t>
      </w:r>
      <w:hyperlink r:id="rId19" w:history="1">
        <w:r w:rsidRPr="00DA7C2D">
          <w:rPr>
            <w:rStyle w:val="Hyperlink"/>
            <w:rFonts w:cstheme="minorHAnsi"/>
            <w:color w:val="0000FF"/>
          </w:rPr>
          <w:t>DOE/TCE-PI Nº 037/2025</w:t>
        </w:r>
      </w:hyperlink>
      <w:r w:rsidRPr="00DA7C2D">
        <w:t>).</w:t>
      </w:r>
    </w:p>
    <w:p w14:paraId="3F27A11F" w14:textId="3C836505" w:rsidR="00E15191" w:rsidRDefault="00E15191">
      <w:r>
        <w:br w:type="page"/>
      </w:r>
    </w:p>
    <w:p w14:paraId="025882A8" w14:textId="77777777" w:rsidR="00E15191" w:rsidRDefault="00E15191" w:rsidP="00E15191">
      <w:pPr>
        <w:pStyle w:val="Ttulo1"/>
        <w:spacing w:before="0"/>
        <w:jc w:val="right"/>
        <w:rPr>
          <w:rFonts w:asciiTheme="minorHAnsi" w:hAnsiTheme="minorHAnsi"/>
          <w:color w:val="auto"/>
          <w:sz w:val="30"/>
          <w:szCs w:val="30"/>
        </w:rPr>
      </w:pPr>
    </w:p>
    <w:p w14:paraId="066C540F" w14:textId="4C162050" w:rsidR="00E15191" w:rsidRPr="001441DD" w:rsidRDefault="00E15191" w:rsidP="00E15191">
      <w:pPr>
        <w:pStyle w:val="Ttulo1"/>
        <w:spacing w:before="0"/>
        <w:jc w:val="right"/>
        <w:rPr>
          <w:rFonts w:asciiTheme="minorHAnsi" w:hAnsiTheme="minorHAnsi"/>
          <w:color w:val="auto"/>
          <w:sz w:val="30"/>
          <w:szCs w:val="30"/>
        </w:rPr>
      </w:pPr>
      <w:bookmarkStart w:id="5" w:name="_Toc192496405"/>
      <w:r w:rsidRPr="001441DD">
        <w:rPr>
          <w:rFonts w:asciiTheme="minorHAnsi" w:hAnsiTheme="minorHAnsi"/>
          <w:noProof/>
          <w:color w:val="auto"/>
          <w:sz w:val="30"/>
          <w:szCs w:val="30"/>
          <w:lang w:eastAsia="pt-BR"/>
        </w:rPr>
        <mc:AlternateContent>
          <mc:Choice Requires="wps">
            <w:drawing>
              <wp:anchor distT="0" distB="0" distL="114300" distR="114300" simplePos="0" relativeHeight="251980800" behindDoc="0" locked="0" layoutInCell="1" allowOverlap="1" wp14:anchorId="04E168EB" wp14:editId="5682ABF4">
                <wp:simplePos x="0" y="0"/>
                <wp:positionH relativeFrom="column">
                  <wp:posOffset>5395595</wp:posOffset>
                </wp:positionH>
                <wp:positionV relativeFrom="paragraph">
                  <wp:posOffset>-59055</wp:posOffset>
                </wp:positionV>
                <wp:extent cx="77470" cy="396875"/>
                <wp:effectExtent l="0" t="0" r="0" b="3175"/>
                <wp:wrapNone/>
                <wp:docPr id="27" name="Retângulo 2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7" o:spid="_x0000_s1026" style="position:absolute;margin-left:424.85pt;margin-top:-4.65pt;width:6.1pt;height:31.25pt;z-index:25198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t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5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Jg8+0ScAgAAhgUAAA4AAAAAAAAAAAAAAAAALgIAAGRycy9l&#10;Mm9Eb2MueG1sUEsBAi0AFAAGAAgAAAAhAGU2fpjeAAAACQEAAA8AAAAAAAAAAAAAAAAA9gQAAGRy&#10;cy9kb3ducmV2LnhtbFBLBQYAAAAABAAEAPMAAAABBgAAAAA=&#10;" fillcolor="green" stroked="f" strokeweight="2pt"/>
            </w:pict>
          </mc:Fallback>
        </mc:AlternateContent>
      </w:r>
      <w:r w:rsidRPr="001441DD">
        <w:rPr>
          <w:rFonts w:asciiTheme="minorHAnsi" w:hAnsiTheme="minorHAnsi"/>
          <w:color w:val="auto"/>
          <w:sz w:val="30"/>
          <w:szCs w:val="30"/>
        </w:rPr>
        <w:t>CON</w:t>
      </w:r>
      <w:r>
        <w:rPr>
          <w:rFonts w:asciiTheme="minorHAnsi" w:hAnsiTheme="minorHAnsi"/>
          <w:color w:val="auto"/>
          <w:sz w:val="30"/>
          <w:szCs w:val="30"/>
        </w:rPr>
        <w:t>TRATO</w:t>
      </w:r>
      <w:bookmarkEnd w:id="5"/>
    </w:p>
    <w:p w14:paraId="17C75081" w14:textId="77777777" w:rsidR="001441DD" w:rsidRDefault="001441DD" w:rsidP="00E15191">
      <w:pPr>
        <w:spacing w:before="240"/>
      </w:pPr>
    </w:p>
    <w:p w14:paraId="16F88B8D" w14:textId="77777777" w:rsidR="00E15191" w:rsidRPr="008C76E1" w:rsidRDefault="00E15191" w:rsidP="00E15191">
      <w:pPr>
        <w:pStyle w:val="Ttulo2"/>
        <w:jc w:val="both"/>
        <w:rPr>
          <w:rFonts w:asciiTheme="minorHAnsi" w:hAnsiTheme="minorHAnsi" w:cstheme="minorHAnsi"/>
          <w:i/>
          <w:color w:val="0000FF"/>
          <w:sz w:val="24"/>
        </w:rPr>
      </w:pPr>
      <w:bookmarkStart w:id="6" w:name="_Toc192496406"/>
      <w:r>
        <w:rPr>
          <w:rFonts w:asciiTheme="minorHAnsi" w:hAnsiTheme="minorHAnsi" w:cstheme="minorHAnsi"/>
          <w:i/>
          <w:color w:val="0000FF"/>
          <w:sz w:val="24"/>
        </w:rPr>
        <w:t>Contrato</w:t>
      </w:r>
      <w:r w:rsidRPr="008C76E1">
        <w:rPr>
          <w:rFonts w:asciiTheme="minorHAnsi" w:hAnsiTheme="minorHAnsi" w:cstheme="minorHAnsi"/>
          <w:i/>
          <w:color w:val="0000FF"/>
          <w:sz w:val="24"/>
        </w:rPr>
        <w:t xml:space="preserve">. </w:t>
      </w:r>
      <w:r>
        <w:rPr>
          <w:rFonts w:asciiTheme="minorHAnsi" w:hAnsiTheme="minorHAnsi" w:cstheme="minorHAnsi"/>
          <w:b w:val="0"/>
          <w:color w:val="0000FF"/>
          <w:sz w:val="24"/>
        </w:rPr>
        <w:t>Autorização de despesas deve considerar a revisão dos termos contratuais.</w:t>
      </w:r>
      <w:bookmarkEnd w:id="6"/>
    </w:p>
    <w:p w14:paraId="580E6BE6" w14:textId="77777777" w:rsidR="00E15191" w:rsidRPr="008C76E1" w:rsidRDefault="00E15191" w:rsidP="00E15191">
      <w:pPr>
        <w:spacing w:before="240"/>
        <w:ind w:left="2268"/>
        <w:jc w:val="both"/>
      </w:pPr>
      <w:r w:rsidRPr="008C76E1">
        <w:t xml:space="preserve">EMENTA: TOMADA DE CONTAS ESPECIAL – P. M. DE </w:t>
      </w:r>
      <w:r>
        <w:t>S</w:t>
      </w:r>
      <w:r w:rsidRPr="008C76E1">
        <w:t>ã</w:t>
      </w:r>
      <w:r>
        <w:t>o M</w:t>
      </w:r>
      <w:r w:rsidRPr="008C76E1">
        <w:t xml:space="preserve">iguel da </w:t>
      </w:r>
      <w:r>
        <w:t>B</w:t>
      </w:r>
      <w:r w:rsidRPr="008C76E1">
        <w:t xml:space="preserve">aixa </w:t>
      </w:r>
      <w:r>
        <w:t>G</w:t>
      </w:r>
      <w:r w:rsidRPr="008C76E1">
        <w:t>rande – EX 2016 – Ausência de justificativa fática para pagamento em valor superior ao contratado.</w:t>
      </w:r>
    </w:p>
    <w:p w14:paraId="3C4E41ED" w14:textId="77777777" w:rsidR="00E15191" w:rsidRPr="008C76E1" w:rsidRDefault="00E15191" w:rsidP="00E15191">
      <w:pPr>
        <w:spacing w:before="240"/>
        <w:ind w:left="2268"/>
        <w:jc w:val="both"/>
      </w:pPr>
      <w:r w:rsidRPr="008C76E1">
        <w:t xml:space="preserve"> Para evitar pagamentos superiores ao contratado sem justificativa fática, é essencial que qualquer ajuste nos valores seja formalmente fundamentado e amparado por aditivos contratuais devidamente aprovados. A autorização de despesas deve sempre considerar a revisão dos termos contratuais, a consulta à assessoria jurídica e a compatibilidade com o planejamento orçamentário, garantindo a observância dos princípios da economicidade e legalidade, evitando a realização de despesas sem previsão contratual, as quais caracterizam tais condutas como atos de gestão antieconômica.</w:t>
      </w:r>
    </w:p>
    <w:p w14:paraId="2144061A" w14:textId="77777777" w:rsidR="00E15191" w:rsidRPr="008C76E1" w:rsidRDefault="00E15191" w:rsidP="00E15191">
      <w:pPr>
        <w:spacing w:before="240"/>
        <w:ind w:left="2268"/>
        <w:jc w:val="both"/>
      </w:pPr>
      <w:r w:rsidRPr="008C76E1">
        <w:t xml:space="preserve"> Sumário: Tomada de Contas Especial. P. M. de São Miguel da Baixa Grande – Exercício 2016. Irregularidade. Imputação de Débito Solidário. Multas.</w:t>
      </w:r>
    </w:p>
    <w:p w14:paraId="49AAE797" w14:textId="77777777" w:rsidR="00E15191" w:rsidRPr="008C76E1" w:rsidRDefault="00E15191" w:rsidP="00E15191">
      <w:pPr>
        <w:spacing w:before="240"/>
        <w:ind w:left="2268"/>
        <w:jc w:val="both"/>
      </w:pPr>
      <w:r w:rsidRPr="008C76E1">
        <w:t xml:space="preserve">(Tomada de contas especial. Processo </w:t>
      </w:r>
      <w:hyperlink r:id="rId20" w:history="1">
        <w:r w:rsidRPr="008C76E1">
          <w:rPr>
            <w:rStyle w:val="Hyperlink"/>
            <w:rFonts w:cstheme="minorHAnsi"/>
            <w:color w:val="0000FF"/>
          </w:rPr>
          <w:t>TC/004400/2024</w:t>
        </w:r>
      </w:hyperlink>
      <w:r w:rsidRPr="008C76E1">
        <w:t xml:space="preserve"> – Relator: Cons. Subst. Jackson Nobre Veras. Primeira Câmara. Unânime. Acórdão Nº 006/2025 – SPC, publicado no </w:t>
      </w:r>
      <w:hyperlink r:id="rId21" w:history="1">
        <w:r w:rsidRPr="008C76E1">
          <w:rPr>
            <w:rStyle w:val="Hyperlink"/>
            <w:rFonts w:cstheme="minorHAnsi"/>
            <w:color w:val="0000FF"/>
          </w:rPr>
          <w:t>DOE/TCE-PI Nº 035/2025</w:t>
        </w:r>
      </w:hyperlink>
      <w:r w:rsidRPr="008C76E1">
        <w:t>).</w:t>
      </w:r>
    </w:p>
    <w:p w14:paraId="6E5CF129" w14:textId="77777777" w:rsidR="001441DD" w:rsidRDefault="001441DD" w:rsidP="001441DD"/>
    <w:p w14:paraId="7E9C95FF" w14:textId="77777777" w:rsidR="001441DD" w:rsidRDefault="001441DD" w:rsidP="001441DD"/>
    <w:p w14:paraId="58334B40" w14:textId="77777777" w:rsidR="001441DD" w:rsidRDefault="001441DD" w:rsidP="001441DD"/>
    <w:p w14:paraId="42DABA94" w14:textId="77777777" w:rsidR="001441DD" w:rsidRDefault="001441DD" w:rsidP="001441DD"/>
    <w:p w14:paraId="5C34A1EC" w14:textId="77777777" w:rsidR="001441DD" w:rsidRDefault="001441DD" w:rsidP="001441DD"/>
    <w:p w14:paraId="0F37E6A7" w14:textId="77777777" w:rsidR="001441DD" w:rsidRPr="001441DD" w:rsidRDefault="001441DD" w:rsidP="001441DD"/>
    <w:p w14:paraId="31623AB1" w14:textId="77777777" w:rsidR="00651E6E" w:rsidRDefault="00651E6E" w:rsidP="00CD5287">
      <w:pPr>
        <w:pStyle w:val="Ttulo1"/>
        <w:spacing w:before="0"/>
        <w:jc w:val="right"/>
        <w:rPr>
          <w:rFonts w:asciiTheme="minorHAnsi" w:hAnsiTheme="minorHAnsi"/>
          <w:color w:val="auto"/>
          <w:sz w:val="30"/>
          <w:szCs w:val="30"/>
        </w:rPr>
      </w:pPr>
    </w:p>
    <w:p w14:paraId="252FA782" w14:textId="77777777" w:rsidR="003B02F8" w:rsidRDefault="003B02F8" w:rsidP="003B02F8"/>
    <w:p w14:paraId="697ADC60" w14:textId="77777777" w:rsidR="00E15191" w:rsidRDefault="00E15191" w:rsidP="003B02F8"/>
    <w:p w14:paraId="29654EA1" w14:textId="77777777" w:rsidR="00E15191" w:rsidRDefault="00E15191" w:rsidP="003B02F8"/>
    <w:p w14:paraId="2D84C605" w14:textId="77777777" w:rsidR="008072DB" w:rsidRDefault="008072DB" w:rsidP="008072DB">
      <w:pPr>
        <w:pStyle w:val="Ttulo1"/>
        <w:spacing w:before="0"/>
        <w:jc w:val="right"/>
        <w:rPr>
          <w:rFonts w:asciiTheme="minorHAnsi" w:hAnsiTheme="minorHAnsi"/>
          <w:color w:val="auto"/>
          <w:sz w:val="30"/>
          <w:szCs w:val="30"/>
        </w:rPr>
      </w:pPr>
    </w:p>
    <w:p w14:paraId="190AF3D2" w14:textId="2F24A10A" w:rsidR="008072DB" w:rsidRPr="001441DD" w:rsidRDefault="008072DB" w:rsidP="008072DB">
      <w:pPr>
        <w:pStyle w:val="Ttulo1"/>
        <w:spacing w:before="0"/>
        <w:jc w:val="right"/>
        <w:rPr>
          <w:rFonts w:asciiTheme="minorHAnsi" w:hAnsiTheme="minorHAnsi"/>
          <w:color w:val="auto"/>
          <w:sz w:val="30"/>
          <w:szCs w:val="30"/>
        </w:rPr>
      </w:pPr>
      <w:bookmarkStart w:id="7" w:name="_Toc192496407"/>
      <w:r w:rsidRPr="001441DD">
        <w:rPr>
          <w:rFonts w:asciiTheme="minorHAnsi" w:hAnsiTheme="minorHAnsi"/>
          <w:noProof/>
          <w:color w:val="auto"/>
          <w:sz w:val="30"/>
          <w:szCs w:val="30"/>
          <w:lang w:eastAsia="pt-BR"/>
        </w:rPr>
        <mc:AlternateContent>
          <mc:Choice Requires="wps">
            <w:drawing>
              <wp:anchor distT="0" distB="0" distL="114300" distR="114300" simplePos="0" relativeHeight="251984896" behindDoc="0" locked="0" layoutInCell="1" allowOverlap="1" wp14:anchorId="162CE8A5" wp14:editId="53E5AF59">
                <wp:simplePos x="0" y="0"/>
                <wp:positionH relativeFrom="column">
                  <wp:posOffset>5395595</wp:posOffset>
                </wp:positionH>
                <wp:positionV relativeFrom="paragraph">
                  <wp:posOffset>-59055</wp:posOffset>
                </wp:positionV>
                <wp:extent cx="77470" cy="396875"/>
                <wp:effectExtent l="0" t="0" r="0" b="3175"/>
                <wp:wrapNone/>
                <wp:docPr id="29" name="Retângulo 29"/>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9" o:spid="_x0000_s1026" style="position:absolute;margin-left:424.85pt;margin-top:-4.65pt;width:6.1pt;height:31.25pt;z-index:25198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k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NZ136ScAgAAhgUAAA4AAAAAAAAAAAAAAAAALgIAAGRycy9l&#10;Mm9Eb2MueG1sUEsBAi0AFAAGAAgAAAAhAGU2fpjeAAAACQEAAA8AAAAAAAAAAAAAAAAA9gQAAGRy&#10;cy9kb3ducmV2LnhtbFBLBQYAAAAABAAEAPMAAAABBgAAAAA=&#10;" fillcolor="green" stroked="f" strokeweight="2pt"/>
            </w:pict>
          </mc:Fallback>
        </mc:AlternateContent>
      </w:r>
      <w:r>
        <w:rPr>
          <w:rFonts w:asciiTheme="minorHAnsi" w:hAnsiTheme="minorHAnsi"/>
          <w:color w:val="auto"/>
          <w:sz w:val="30"/>
          <w:szCs w:val="30"/>
        </w:rPr>
        <w:t>AGENTE POLÍTICO</w:t>
      </w:r>
      <w:bookmarkEnd w:id="7"/>
    </w:p>
    <w:p w14:paraId="54387D54" w14:textId="77777777" w:rsidR="008072DB" w:rsidRPr="008072DB" w:rsidRDefault="008072DB" w:rsidP="008072DB">
      <w:pPr>
        <w:spacing w:before="240"/>
        <w:rPr>
          <w:sz w:val="24"/>
        </w:rPr>
      </w:pPr>
    </w:p>
    <w:p w14:paraId="47825445" w14:textId="1F936E9F" w:rsidR="00651E6E" w:rsidRPr="00DA7C2D" w:rsidRDefault="00DA7C2D" w:rsidP="003B02F8">
      <w:pPr>
        <w:pStyle w:val="Ttulo2"/>
        <w:jc w:val="both"/>
        <w:rPr>
          <w:rFonts w:asciiTheme="minorHAnsi" w:hAnsiTheme="minorHAnsi" w:cstheme="minorHAnsi"/>
          <w:i/>
          <w:color w:val="0000FF"/>
          <w:sz w:val="24"/>
        </w:rPr>
      </w:pPr>
      <w:bookmarkStart w:id="8" w:name="_Toc192496408"/>
      <w:r w:rsidRPr="00DA7C2D">
        <w:rPr>
          <w:rFonts w:asciiTheme="minorHAnsi" w:hAnsiTheme="minorHAnsi" w:cstheme="minorHAnsi"/>
          <w:i/>
          <w:color w:val="0000FF"/>
          <w:sz w:val="24"/>
        </w:rPr>
        <w:t>Agente Polí</w:t>
      </w:r>
      <w:r w:rsidR="00651E6E" w:rsidRPr="00DA7C2D">
        <w:rPr>
          <w:rFonts w:asciiTheme="minorHAnsi" w:hAnsiTheme="minorHAnsi" w:cstheme="minorHAnsi"/>
          <w:i/>
          <w:color w:val="0000FF"/>
          <w:sz w:val="24"/>
        </w:rPr>
        <w:t>tico.</w:t>
      </w:r>
      <w:r w:rsidR="003449A1" w:rsidRPr="00DA7C2D">
        <w:rPr>
          <w:rFonts w:asciiTheme="minorHAnsi" w:hAnsiTheme="minorHAnsi" w:cstheme="minorHAnsi"/>
          <w:i/>
          <w:color w:val="0000FF"/>
          <w:sz w:val="24"/>
        </w:rPr>
        <w:t xml:space="preserve">  </w:t>
      </w:r>
      <w:r w:rsidR="003449A1" w:rsidRPr="00DA7C2D">
        <w:rPr>
          <w:rFonts w:asciiTheme="minorHAnsi" w:hAnsiTheme="minorHAnsi" w:cstheme="minorHAnsi"/>
          <w:b w:val="0"/>
          <w:color w:val="0000FF"/>
          <w:sz w:val="24"/>
        </w:rPr>
        <w:t>Irregularidades na Concessão de Gratificação a Membros da Mesa Diretora da Câmara Municipal.</w:t>
      </w:r>
      <w:bookmarkEnd w:id="8"/>
      <w:r w:rsidR="003449A1" w:rsidRPr="00DA7C2D">
        <w:rPr>
          <w:rFonts w:asciiTheme="minorHAnsi" w:hAnsiTheme="minorHAnsi" w:cstheme="minorHAnsi"/>
          <w:b w:val="0"/>
          <w:color w:val="0000FF"/>
          <w:sz w:val="24"/>
        </w:rPr>
        <w:t xml:space="preserve"> </w:t>
      </w:r>
    </w:p>
    <w:p w14:paraId="0A3F4AC0" w14:textId="77777777" w:rsidR="00651E6E" w:rsidRPr="00DA7C2D" w:rsidRDefault="00651E6E" w:rsidP="0032627A">
      <w:pPr>
        <w:spacing w:before="240"/>
        <w:ind w:left="2268"/>
        <w:jc w:val="both"/>
      </w:pPr>
      <w:r w:rsidRPr="00DA7C2D">
        <w:t>EMENTA: CONTROLE EXTERNO. DENÚNCIA. DIREITO CONSTITUCIONAL. RESOLUÇÃO CRIANDO GRATIFICAÇÃO PELO EXERCÍCIO PARA OS MEMBROS DA MESA DIRETORA DA CÂMARA MUNICIPAL. INOBSERVÂNCIA A ANTERIORIDADE LEGISLATIVA. INOBSERVÂNCIA AO TETO MÁXIMO DO SUBSÍDIO DE VEREADOR. NÃO CONFIGURADA A EXTRAPOLAÇÃO DO LIMITE CONSTITUCIONAL. PROCEDÊNCIA PARCIAL. APLICAÇÃO DE MULTA. DETERMINAÇÃO E RECOMENDAÇÃO.</w:t>
      </w:r>
    </w:p>
    <w:p w14:paraId="1DDCA152" w14:textId="77777777" w:rsidR="00651E6E" w:rsidRPr="00DA7C2D" w:rsidRDefault="00651E6E" w:rsidP="0032627A">
      <w:pPr>
        <w:spacing w:before="240"/>
        <w:ind w:left="2268"/>
        <w:jc w:val="both"/>
      </w:pPr>
      <w:r w:rsidRPr="00DA7C2D">
        <w:t xml:space="preserve"> I-Caso em exame</w:t>
      </w:r>
    </w:p>
    <w:p w14:paraId="1ECD1D7D" w14:textId="77777777" w:rsidR="00651E6E" w:rsidRPr="00DA7C2D" w:rsidRDefault="00651E6E" w:rsidP="0032627A">
      <w:pPr>
        <w:spacing w:before="240"/>
        <w:ind w:left="2268"/>
        <w:jc w:val="both"/>
      </w:pPr>
      <w:r w:rsidRPr="00DA7C2D">
        <w:t xml:space="preserve"> 1.Denúncia formulada em razão de irregularidades na concessão de gratificação para os membros da Mesa Diretora da Câmara Municipal.</w:t>
      </w:r>
    </w:p>
    <w:p w14:paraId="603D32D1" w14:textId="77777777" w:rsidR="00651E6E" w:rsidRPr="00DA7C2D" w:rsidRDefault="00651E6E" w:rsidP="0032627A">
      <w:pPr>
        <w:spacing w:before="240"/>
        <w:ind w:left="2268"/>
        <w:jc w:val="both"/>
      </w:pPr>
      <w:r w:rsidRPr="00DA7C2D">
        <w:t xml:space="preserve"> II- Questão em discussão</w:t>
      </w:r>
    </w:p>
    <w:p w14:paraId="16C45867" w14:textId="77777777" w:rsidR="00651E6E" w:rsidRPr="00DA7C2D" w:rsidRDefault="00651E6E" w:rsidP="0032627A">
      <w:pPr>
        <w:spacing w:before="240"/>
        <w:ind w:left="2268"/>
        <w:jc w:val="both"/>
      </w:pPr>
      <w:r w:rsidRPr="00DA7C2D">
        <w:t xml:space="preserve"> 2. A questão em discussão consiste na apuração das seguintes irregularidades em Resolução que concedeu gratificação para membros de Mesa Diretora de Câmara Municipal: 2.1) inobservância à regra da anterioridade legislativa – art. 29, inciso VI, CF/1988; 2.2) inobservância ao teto máximo do subsídio de vereador – art. 37, inciso XI, CF/1988; 2.3) inobservância do limite constitucional legal de despesa com remuneração dos vereadores – art. 29, inciso VII, CF/1988.</w:t>
      </w:r>
    </w:p>
    <w:p w14:paraId="1FEDFE46" w14:textId="0580143B" w:rsidR="00651E6E" w:rsidRPr="00DA7C2D" w:rsidRDefault="00651E6E" w:rsidP="0032627A">
      <w:pPr>
        <w:spacing w:before="240"/>
        <w:ind w:left="2268"/>
        <w:jc w:val="both"/>
      </w:pPr>
      <w:r w:rsidRPr="00DA7C2D">
        <w:t xml:space="preserve"> III- Razões de decidir</w:t>
      </w:r>
    </w:p>
    <w:p w14:paraId="0F369B17" w14:textId="77777777" w:rsidR="00651E6E" w:rsidRPr="00DA7C2D" w:rsidRDefault="00651E6E" w:rsidP="0032627A">
      <w:pPr>
        <w:spacing w:before="240"/>
        <w:ind w:left="2268"/>
        <w:jc w:val="both"/>
      </w:pPr>
      <w:r w:rsidRPr="00DA7C2D">
        <w:t xml:space="preserve">3. Há a possibilidade de instituição de subsídio diferenciado para membros da Mesa Diretora, desde que seja feito por ocasião da edição do instrumento legal que fixar os subsídios dos vereadores, em cada legislatura para a subsequente, em cumprimento à regra da anterioridade legislativa e aos princípios da moralidade e impessoalidade (arts. 29, VI e 37, da CF/1988). </w:t>
      </w:r>
    </w:p>
    <w:p w14:paraId="3E918D23" w14:textId="77777777" w:rsidR="00651E6E" w:rsidRPr="00DA7C2D" w:rsidRDefault="00651E6E" w:rsidP="0032627A">
      <w:pPr>
        <w:spacing w:before="240"/>
        <w:ind w:left="2268"/>
        <w:jc w:val="both"/>
      </w:pPr>
      <w:r w:rsidRPr="00DA7C2D">
        <w:t xml:space="preserve">4. Deve ser observado o duplo teto constitucional, correspondentes ao subsídio do Prefeito Municipal e a o percentual sobre o subsídio dos Deputados Estaduais, nos termos dos artigos 37, XI e 29, VI, </w:t>
      </w:r>
      <w:r w:rsidRPr="00DA7C2D">
        <w:lastRenderedPageBreak/>
        <w:t xml:space="preserve">todos da CF/88, além da verificação do cumprimento dos demais limites impostos pela Constituição às Câmaras. </w:t>
      </w:r>
    </w:p>
    <w:p w14:paraId="65752AFC" w14:textId="77777777" w:rsidR="00651E6E" w:rsidRPr="00DA7C2D" w:rsidRDefault="00651E6E" w:rsidP="0032627A">
      <w:pPr>
        <w:spacing w:before="240"/>
        <w:ind w:left="2268"/>
        <w:jc w:val="both"/>
      </w:pPr>
      <w:r w:rsidRPr="00DA7C2D">
        <w:t xml:space="preserve">5. Responsabilidade do Presidente da Câmara Municipal que autorizou o pagamento e recebeu a gratificação irregular. </w:t>
      </w:r>
    </w:p>
    <w:p w14:paraId="01AC8989" w14:textId="77777777" w:rsidR="00651E6E" w:rsidRPr="00DA7C2D" w:rsidRDefault="00651E6E" w:rsidP="0032627A">
      <w:pPr>
        <w:spacing w:before="240"/>
        <w:ind w:left="2268"/>
        <w:jc w:val="both"/>
      </w:pPr>
      <w:r w:rsidRPr="00DA7C2D">
        <w:t>IV- Dispositivo</w:t>
      </w:r>
    </w:p>
    <w:p w14:paraId="4A962472" w14:textId="77777777" w:rsidR="00651E6E" w:rsidRPr="00DA7C2D" w:rsidRDefault="00651E6E" w:rsidP="0032627A">
      <w:pPr>
        <w:spacing w:before="240"/>
        <w:ind w:left="2268"/>
        <w:jc w:val="both"/>
      </w:pPr>
      <w:r w:rsidRPr="00DA7C2D">
        <w:t xml:space="preserve"> 6. Procedência Parcial. Aplicação de multa. Determinação e Recomendação ao atual Presidente da Câmara Municipal. Comunicação ao promotor de justiça da comarca. _________________ </w:t>
      </w:r>
    </w:p>
    <w:p w14:paraId="295CD801" w14:textId="77777777" w:rsidR="00651E6E" w:rsidRPr="00DA7C2D" w:rsidRDefault="00651E6E" w:rsidP="0032627A">
      <w:pPr>
        <w:spacing w:before="240"/>
        <w:ind w:left="2268"/>
        <w:jc w:val="both"/>
      </w:pPr>
      <w:r w:rsidRPr="00DA7C2D">
        <w:t>Dispositivos relevantes citados: Artigos 29, inciso VI e VII e 37, inciso XI da Constituição da República Federativa do Brasil de 1988.</w:t>
      </w:r>
    </w:p>
    <w:p w14:paraId="1D94C060" w14:textId="194A461B" w:rsidR="00651E6E" w:rsidRPr="00DA7C2D" w:rsidRDefault="00651E6E" w:rsidP="0032627A">
      <w:pPr>
        <w:spacing w:before="240"/>
        <w:ind w:left="2268"/>
        <w:jc w:val="both"/>
      </w:pPr>
      <w:r w:rsidRPr="00DA7C2D">
        <w:t xml:space="preserve"> SUMÁRIO: DENÚNCIA. CÂMARA MUNICIPAL DE SÃO JOÃO DO PIAUÍ, EXERCÍCIO 2023. Procedência parcial da denúncia. Aplicação de multa aos gestores. Determinação e recomendação ao atual Prefeito Municipal. Envio ao promotor de justiça. Decisão unânime.</w:t>
      </w:r>
    </w:p>
    <w:p w14:paraId="087C07F7" w14:textId="13B84749" w:rsidR="00651E6E" w:rsidRPr="00DA7C2D" w:rsidRDefault="00651E6E" w:rsidP="0032627A">
      <w:pPr>
        <w:spacing w:before="240"/>
        <w:ind w:left="2268"/>
        <w:jc w:val="both"/>
      </w:pPr>
      <w:r w:rsidRPr="00DA7C2D">
        <w:t xml:space="preserve">(Denúncia. Processo </w:t>
      </w:r>
      <w:hyperlink r:id="rId22" w:history="1">
        <w:r w:rsidRPr="00DA7C2D">
          <w:rPr>
            <w:rStyle w:val="Hyperlink"/>
            <w:rFonts w:cstheme="minorHAnsi"/>
            <w:color w:val="0000FF"/>
          </w:rPr>
          <w:t>TC/004658/2023</w:t>
        </w:r>
      </w:hyperlink>
      <w:r w:rsidRPr="00DA7C2D">
        <w:t xml:space="preserve"> – </w:t>
      </w:r>
      <w:r w:rsidR="00DA7C2D">
        <w:t xml:space="preserve">Relatora: </w:t>
      </w:r>
      <w:r w:rsidRPr="00DA7C2D">
        <w:t>Cons.</w:t>
      </w:r>
      <w:r w:rsidR="003449A1" w:rsidRPr="00DA7C2D">
        <w:t xml:space="preserve">ª </w:t>
      </w:r>
      <w:r w:rsidRPr="00DA7C2D">
        <w:t>Waltânia Maria Nogueira de Sousa Leal Alvarenga</w:t>
      </w:r>
      <w:r w:rsidR="003449A1" w:rsidRPr="00DA7C2D">
        <w:t xml:space="preserve">. Segunda Câmara Virtual. Unânime. Acórdão Nº 33/2025-SSC, publicado no </w:t>
      </w:r>
      <w:hyperlink r:id="rId23" w:history="1">
        <w:r w:rsidR="003449A1" w:rsidRPr="00DA7C2D">
          <w:rPr>
            <w:rStyle w:val="Hyperlink"/>
            <w:rFonts w:cstheme="minorHAnsi"/>
            <w:color w:val="0000FF"/>
          </w:rPr>
          <w:t>DOE/TCE-PI Nº 037/2025</w:t>
        </w:r>
      </w:hyperlink>
      <w:r w:rsidR="003449A1" w:rsidRPr="00DA7C2D">
        <w:t>).</w:t>
      </w:r>
    </w:p>
    <w:p w14:paraId="5E9311D4" w14:textId="77777777" w:rsidR="00651E6E" w:rsidRDefault="00651E6E" w:rsidP="00CD5287">
      <w:pPr>
        <w:pStyle w:val="Ttulo1"/>
        <w:spacing w:before="0"/>
        <w:jc w:val="right"/>
        <w:rPr>
          <w:rFonts w:asciiTheme="minorHAnsi" w:hAnsiTheme="minorHAnsi"/>
          <w:color w:val="auto"/>
          <w:sz w:val="30"/>
          <w:szCs w:val="30"/>
        </w:rPr>
      </w:pPr>
    </w:p>
    <w:p w14:paraId="4B1FE9AD" w14:textId="77777777" w:rsidR="00651E6E" w:rsidRDefault="00651E6E" w:rsidP="00CD5287">
      <w:pPr>
        <w:pStyle w:val="Ttulo1"/>
        <w:spacing w:before="0"/>
        <w:jc w:val="right"/>
        <w:rPr>
          <w:rFonts w:asciiTheme="minorHAnsi" w:hAnsiTheme="minorHAnsi"/>
          <w:color w:val="auto"/>
          <w:sz w:val="30"/>
          <w:szCs w:val="30"/>
        </w:rPr>
      </w:pPr>
    </w:p>
    <w:p w14:paraId="11E03BBF" w14:textId="77777777" w:rsidR="005924A7" w:rsidRDefault="005924A7" w:rsidP="005924A7"/>
    <w:p w14:paraId="6260C1DC" w14:textId="77777777" w:rsidR="005924A7" w:rsidRDefault="005924A7" w:rsidP="005924A7"/>
    <w:p w14:paraId="34FA0CF5" w14:textId="77777777" w:rsidR="005924A7" w:rsidRDefault="005924A7" w:rsidP="005924A7"/>
    <w:p w14:paraId="77CFEC64" w14:textId="77777777" w:rsidR="005924A7" w:rsidRDefault="005924A7" w:rsidP="005924A7"/>
    <w:p w14:paraId="7EACACEA" w14:textId="77777777" w:rsidR="005924A7" w:rsidRDefault="005924A7" w:rsidP="005924A7"/>
    <w:p w14:paraId="41727F20" w14:textId="77777777" w:rsidR="005924A7" w:rsidRDefault="005924A7" w:rsidP="005924A7"/>
    <w:p w14:paraId="6083BAAD" w14:textId="77777777" w:rsidR="005924A7" w:rsidRDefault="005924A7" w:rsidP="005924A7"/>
    <w:p w14:paraId="7691833E" w14:textId="77777777" w:rsidR="00651E6E" w:rsidRDefault="00651E6E" w:rsidP="00E71175">
      <w:pPr>
        <w:pStyle w:val="Ttulo1"/>
        <w:spacing w:before="0"/>
        <w:rPr>
          <w:rFonts w:asciiTheme="minorHAnsi" w:hAnsiTheme="minorHAnsi"/>
          <w:color w:val="auto"/>
          <w:sz w:val="30"/>
          <w:szCs w:val="30"/>
        </w:rPr>
      </w:pPr>
    </w:p>
    <w:p w14:paraId="1C067F4A" w14:textId="77777777" w:rsidR="00FC1C80" w:rsidRPr="00FC1C80" w:rsidRDefault="00FC1C80" w:rsidP="00FC1C80"/>
    <w:p w14:paraId="4764D091" w14:textId="77777777" w:rsidR="00651E6E" w:rsidRDefault="00651E6E" w:rsidP="00CD5287">
      <w:pPr>
        <w:pStyle w:val="Ttulo1"/>
        <w:spacing w:before="0"/>
        <w:jc w:val="right"/>
        <w:rPr>
          <w:rFonts w:asciiTheme="minorHAnsi" w:hAnsiTheme="minorHAnsi"/>
          <w:color w:val="auto"/>
          <w:sz w:val="30"/>
          <w:szCs w:val="30"/>
        </w:rPr>
      </w:pPr>
    </w:p>
    <w:p w14:paraId="354B92C1" w14:textId="76CCDA95" w:rsidR="00CD5287" w:rsidRPr="00CD5287" w:rsidRDefault="00CD5287" w:rsidP="00CD5287">
      <w:pPr>
        <w:pStyle w:val="Ttulo1"/>
        <w:spacing w:before="0"/>
        <w:jc w:val="right"/>
        <w:rPr>
          <w:rFonts w:asciiTheme="minorHAnsi" w:hAnsiTheme="minorHAnsi"/>
          <w:color w:val="auto"/>
          <w:sz w:val="30"/>
          <w:szCs w:val="30"/>
        </w:rPr>
      </w:pPr>
      <w:bookmarkStart w:id="9" w:name="_Toc192496409"/>
      <w:r w:rsidRPr="00CD5287">
        <w:rPr>
          <w:rFonts w:asciiTheme="minorHAnsi" w:hAnsiTheme="minorHAnsi"/>
          <w:noProof/>
          <w:color w:val="auto"/>
          <w:sz w:val="30"/>
          <w:szCs w:val="30"/>
          <w:lang w:eastAsia="pt-BR"/>
        </w:rPr>
        <mc:AlternateContent>
          <mc:Choice Requires="wps">
            <w:drawing>
              <wp:anchor distT="0" distB="0" distL="114300" distR="114300" simplePos="0" relativeHeight="251968512" behindDoc="0" locked="0" layoutInCell="1" allowOverlap="1" wp14:anchorId="2F49CA2F" wp14:editId="3CDE3F45">
                <wp:simplePos x="0" y="0"/>
                <wp:positionH relativeFrom="column">
                  <wp:posOffset>5395595</wp:posOffset>
                </wp:positionH>
                <wp:positionV relativeFrom="paragraph">
                  <wp:posOffset>-59055</wp:posOffset>
                </wp:positionV>
                <wp:extent cx="77470" cy="396875"/>
                <wp:effectExtent l="0" t="0" r="0" b="3175"/>
                <wp:wrapNone/>
                <wp:docPr id="12" name="Retângulo 1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2" o:spid="_x0000_s1026" style="position:absolute;margin-left:424.85pt;margin-top:-4.65pt;width:6.1pt;height:31.25pt;z-index:25196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J5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G3OgnmcAgAAhgUAAA4AAAAAAAAAAAAAAAAALgIAAGRycy9l&#10;Mm9Eb2MueG1sUEsBAi0AFAAGAAgAAAAhAGU2fpjeAAAACQEAAA8AAAAAAAAAAAAAAAAA9gQAAGRy&#10;cy9kb3ducmV2LnhtbFBLBQYAAAAABAAEAPMAAAABBgAAAAA=&#10;" fillcolor="green" stroked="f" strokeweight="2pt"/>
            </w:pict>
          </mc:Fallback>
        </mc:AlternateContent>
      </w:r>
      <w:r w:rsidRPr="00CD5287">
        <w:rPr>
          <w:rFonts w:asciiTheme="minorHAnsi" w:hAnsiTheme="minorHAnsi"/>
          <w:color w:val="auto"/>
          <w:sz w:val="30"/>
          <w:szCs w:val="30"/>
        </w:rPr>
        <w:t>CONTROLE INTERNO</w:t>
      </w:r>
      <w:bookmarkEnd w:id="9"/>
    </w:p>
    <w:p w14:paraId="3E3F81FC" w14:textId="77777777" w:rsidR="00CD5287" w:rsidRDefault="00CD5287" w:rsidP="009A3785">
      <w:pPr>
        <w:pStyle w:val="Ttulo1"/>
        <w:spacing w:before="0"/>
        <w:jc w:val="right"/>
        <w:rPr>
          <w:rFonts w:asciiTheme="minorHAnsi" w:hAnsiTheme="minorHAnsi"/>
          <w:color w:val="auto"/>
          <w:sz w:val="30"/>
          <w:szCs w:val="30"/>
        </w:rPr>
      </w:pPr>
    </w:p>
    <w:p w14:paraId="016753D2" w14:textId="027B6562" w:rsidR="00CD5287" w:rsidRPr="00DA7C2D" w:rsidRDefault="00CD5287" w:rsidP="0032627A">
      <w:pPr>
        <w:pStyle w:val="Ttulo2"/>
        <w:rPr>
          <w:rFonts w:asciiTheme="minorHAnsi" w:hAnsiTheme="minorHAnsi" w:cstheme="minorHAnsi"/>
          <w:i/>
          <w:color w:val="0000FF"/>
          <w:sz w:val="24"/>
        </w:rPr>
      </w:pPr>
      <w:bookmarkStart w:id="10" w:name="_Toc192496410"/>
      <w:r w:rsidRPr="00DA7C2D">
        <w:rPr>
          <w:rFonts w:asciiTheme="minorHAnsi" w:hAnsiTheme="minorHAnsi" w:cstheme="minorHAnsi"/>
          <w:i/>
          <w:color w:val="0000FF"/>
          <w:sz w:val="24"/>
        </w:rPr>
        <w:t>C</w:t>
      </w:r>
      <w:r w:rsidR="00690275">
        <w:rPr>
          <w:rFonts w:asciiTheme="minorHAnsi" w:hAnsiTheme="minorHAnsi" w:cstheme="minorHAnsi"/>
          <w:i/>
          <w:color w:val="0000FF"/>
          <w:sz w:val="24"/>
        </w:rPr>
        <w:t>ontrole I</w:t>
      </w:r>
      <w:r w:rsidR="00A20835" w:rsidRPr="00DA7C2D">
        <w:rPr>
          <w:rFonts w:asciiTheme="minorHAnsi" w:hAnsiTheme="minorHAnsi" w:cstheme="minorHAnsi"/>
          <w:i/>
          <w:color w:val="0000FF"/>
          <w:sz w:val="24"/>
        </w:rPr>
        <w:t xml:space="preserve">nterno. </w:t>
      </w:r>
      <w:r w:rsidR="00A20835" w:rsidRPr="00DA7C2D">
        <w:rPr>
          <w:rFonts w:asciiTheme="minorHAnsi" w:hAnsiTheme="minorHAnsi" w:cstheme="minorHAnsi"/>
          <w:b w:val="0"/>
          <w:color w:val="0000FF"/>
          <w:sz w:val="24"/>
        </w:rPr>
        <w:t>Demissão Ad Nutum. Admissibilidade da nomeação.</w:t>
      </w:r>
      <w:bookmarkEnd w:id="10"/>
    </w:p>
    <w:p w14:paraId="409D2581" w14:textId="77777777" w:rsidR="00CD5287" w:rsidRPr="00DA7C2D" w:rsidRDefault="00CD5287" w:rsidP="0032627A">
      <w:pPr>
        <w:spacing w:before="240"/>
        <w:ind w:left="2268"/>
        <w:jc w:val="both"/>
      </w:pPr>
      <w:r w:rsidRPr="00DA7C2D">
        <w:t>EMENTA: CONTROLE INTERNO. NOMEAÇÃO E DEMISSÃO AD NUTUM DO CONTROLADOR INTERNO SEM MANDATO DETERMINADO. POSSIBILIDADE.</w:t>
      </w:r>
    </w:p>
    <w:p w14:paraId="16E113C1" w14:textId="79B73131" w:rsidR="00CD5287" w:rsidRPr="00DA7C2D" w:rsidRDefault="00CD5287" w:rsidP="0032627A">
      <w:pPr>
        <w:spacing w:before="240"/>
        <w:ind w:left="2268"/>
        <w:jc w:val="both"/>
      </w:pPr>
      <w:r w:rsidRPr="00DA7C2D">
        <w:t>Considerando que o Controlador Interno deve ser da confiança do gestor e que o controle interno não se expressa apenas na figura de um controlador, e sim, em um sistema de controles internos, entende-se pela possibilidade de nomeação e demissão ad nutum sem mandato determinado.</w:t>
      </w:r>
    </w:p>
    <w:p w14:paraId="2BEA84E9" w14:textId="53BFA203" w:rsidR="00CD5287" w:rsidRPr="00DA7C2D" w:rsidRDefault="00CD5287" w:rsidP="0032627A">
      <w:pPr>
        <w:spacing w:before="240"/>
        <w:ind w:left="2268"/>
        <w:jc w:val="both"/>
      </w:pPr>
      <w:r w:rsidRPr="00DA7C2D">
        <w:t xml:space="preserve"> Sumário: Denúncia. Prefeitura Municipal de Teresina. Exercício de 2024. Pela Improcedência. Decisão unânime.</w:t>
      </w:r>
    </w:p>
    <w:p w14:paraId="6C8FEFAD" w14:textId="76079EF4" w:rsidR="00CD5287" w:rsidRPr="00DA7C2D" w:rsidRDefault="00CD5287" w:rsidP="0032627A">
      <w:pPr>
        <w:spacing w:before="240"/>
        <w:ind w:left="2268"/>
        <w:jc w:val="both"/>
      </w:pPr>
      <w:r w:rsidRPr="00DA7C2D">
        <w:t xml:space="preserve">(Denúncia. Processo  </w:t>
      </w:r>
      <w:hyperlink r:id="rId24" w:history="1">
        <w:r w:rsidRPr="00DA7C2D">
          <w:rPr>
            <w:rStyle w:val="Hyperlink"/>
            <w:rFonts w:cstheme="minorHAnsi"/>
            <w:color w:val="0000FF"/>
          </w:rPr>
          <w:t>TC/015016/2024</w:t>
        </w:r>
      </w:hyperlink>
      <w:r w:rsidRPr="00DA7C2D">
        <w:t xml:space="preserve"> – Relator: Cons. Subst. Jaylson Fabianh Lopes Campelo. Plenário. Unânime. Acórdão Nº 24/2025-SPL, publicado no </w:t>
      </w:r>
      <w:hyperlink r:id="rId25" w:history="1">
        <w:r w:rsidRPr="00DA7C2D">
          <w:rPr>
            <w:rStyle w:val="Hyperlink"/>
            <w:rFonts w:cstheme="minorHAnsi"/>
            <w:color w:val="0000FF"/>
          </w:rPr>
          <w:t>DOE/TCE-PI Nº 029/2025</w:t>
        </w:r>
      </w:hyperlink>
      <w:r w:rsidRPr="00DA7C2D">
        <w:t>).</w:t>
      </w:r>
    </w:p>
    <w:p w14:paraId="37605011" w14:textId="4F02C5D5" w:rsidR="008C76E1" w:rsidRDefault="008C76E1">
      <w:pPr>
        <w:rPr>
          <w:rFonts w:eastAsiaTheme="majorEastAsia" w:cstheme="majorBidi"/>
          <w:b/>
          <w:bCs/>
          <w:sz w:val="30"/>
          <w:szCs w:val="30"/>
        </w:rPr>
      </w:pPr>
      <w:r>
        <w:rPr>
          <w:sz w:val="30"/>
          <w:szCs w:val="30"/>
        </w:rPr>
        <w:br w:type="page"/>
      </w:r>
    </w:p>
    <w:p w14:paraId="4AE68BB1" w14:textId="77777777" w:rsidR="008C76E1" w:rsidRDefault="008C76E1" w:rsidP="008C76E1">
      <w:pPr>
        <w:pStyle w:val="Ttulo1"/>
        <w:spacing w:before="0"/>
        <w:jc w:val="right"/>
        <w:rPr>
          <w:rFonts w:asciiTheme="minorHAnsi" w:hAnsiTheme="minorHAnsi"/>
          <w:color w:val="auto"/>
          <w:sz w:val="30"/>
          <w:szCs w:val="30"/>
        </w:rPr>
      </w:pPr>
    </w:p>
    <w:p w14:paraId="7FF8F91B" w14:textId="3B1FB09F" w:rsidR="008C76E1" w:rsidRPr="006B3A6D" w:rsidRDefault="008C76E1" w:rsidP="008C76E1">
      <w:pPr>
        <w:pStyle w:val="Ttulo1"/>
        <w:spacing w:before="0"/>
        <w:jc w:val="right"/>
        <w:rPr>
          <w:rFonts w:asciiTheme="minorHAnsi" w:hAnsiTheme="minorHAnsi"/>
          <w:color w:val="auto"/>
          <w:sz w:val="30"/>
          <w:szCs w:val="30"/>
        </w:rPr>
      </w:pPr>
      <w:bookmarkStart w:id="11" w:name="_Toc192496411"/>
      <w:r w:rsidRPr="006B3A6D">
        <w:rPr>
          <w:rFonts w:asciiTheme="minorHAnsi" w:hAnsiTheme="minorHAnsi"/>
          <w:noProof/>
          <w:color w:val="auto"/>
          <w:sz w:val="30"/>
          <w:szCs w:val="30"/>
          <w:lang w:eastAsia="pt-BR"/>
        </w:rPr>
        <mc:AlternateContent>
          <mc:Choice Requires="wps">
            <w:drawing>
              <wp:anchor distT="0" distB="0" distL="114300" distR="114300" simplePos="0" relativeHeight="251978752" behindDoc="0" locked="0" layoutInCell="1" allowOverlap="1" wp14:anchorId="0D798FC6" wp14:editId="0B8D684A">
                <wp:simplePos x="0" y="0"/>
                <wp:positionH relativeFrom="column">
                  <wp:posOffset>5407025</wp:posOffset>
                </wp:positionH>
                <wp:positionV relativeFrom="paragraph">
                  <wp:posOffset>-59055</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25.75pt;margin-top:-4.65pt;width:6.1pt;height:31.2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" fillcolor="green" stroked="f" strokeweight="2pt"/>
            </w:pict>
          </mc:Fallback>
        </mc:AlternateContent>
      </w:r>
      <w:r>
        <w:rPr>
          <w:rFonts w:asciiTheme="minorHAnsi" w:hAnsiTheme="minorHAnsi"/>
          <w:color w:val="auto"/>
          <w:sz w:val="30"/>
          <w:szCs w:val="30"/>
        </w:rPr>
        <w:t>INSPE</w:t>
      </w:r>
      <w:r w:rsidRPr="006B3A6D">
        <w:rPr>
          <w:rFonts w:asciiTheme="minorHAnsi" w:hAnsiTheme="minorHAnsi"/>
          <w:color w:val="auto"/>
          <w:sz w:val="30"/>
          <w:szCs w:val="30"/>
        </w:rPr>
        <w:t>ÇÃO</w:t>
      </w:r>
      <w:bookmarkEnd w:id="11"/>
    </w:p>
    <w:p w14:paraId="386C50AD" w14:textId="77777777" w:rsidR="00CD5287" w:rsidRPr="008C76E1" w:rsidRDefault="00CD5287" w:rsidP="009A3785">
      <w:pPr>
        <w:pStyle w:val="Ttulo1"/>
        <w:spacing w:before="0"/>
        <w:rPr>
          <w:rFonts w:asciiTheme="minorHAnsi" w:hAnsiTheme="minorHAnsi"/>
          <w:color w:val="auto"/>
          <w:sz w:val="24"/>
          <w:szCs w:val="30"/>
        </w:rPr>
      </w:pPr>
    </w:p>
    <w:p w14:paraId="5D66BED8" w14:textId="77777777" w:rsidR="008C76E1" w:rsidRPr="009A3785" w:rsidRDefault="008C76E1" w:rsidP="009A3785">
      <w:pPr>
        <w:pStyle w:val="Ttulo2"/>
        <w:jc w:val="both"/>
        <w:rPr>
          <w:rFonts w:asciiTheme="minorHAnsi" w:hAnsiTheme="minorHAnsi" w:cstheme="minorHAnsi"/>
          <w:b w:val="0"/>
          <w:color w:val="0000FF"/>
          <w:sz w:val="24"/>
        </w:rPr>
      </w:pPr>
      <w:bookmarkStart w:id="12" w:name="_Toc192496412"/>
      <w:r w:rsidRPr="009A3785">
        <w:rPr>
          <w:rFonts w:asciiTheme="minorHAnsi" w:hAnsiTheme="minorHAnsi" w:cstheme="minorHAnsi"/>
          <w:i/>
          <w:color w:val="0000FF"/>
          <w:sz w:val="24"/>
        </w:rPr>
        <w:t>Inspeção</w:t>
      </w:r>
      <w:r w:rsidRPr="009A3785">
        <w:rPr>
          <w:rFonts w:asciiTheme="minorHAnsi" w:hAnsiTheme="minorHAnsi" w:cstheme="minorHAnsi"/>
          <w:b w:val="0"/>
          <w:color w:val="0000FF"/>
          <w:sz w:val="24"/>
        </w:rPr>
        <w:t xml:space="preserve">. </w:t>
      </w:r>
      <w:r>
        <w:rPr>
          <w:rFonts w:asciiTheme="minorHAnsi" w:hAnsiTheme="minorHAnsi" w:cstheme="minorHAnsi"/>
          <w:b w:val="0"/>
          <w:color w:val="0000FF"/>
          <w:sz w:val="24"/>
        </w:rPr>
        <w:t>Dever da Corte de Contas em tomar as providências cabíveis quando encontrar achados relevantes e notificar o gestor</w:t>
      </w:r>
      <w:r w:rsidRPr="00191F03">
        <w:rPr>
          <w:rFonts w:asciiTheme="minorHAnsi" w:hAnsiTheme="minorHAnsi" w:cstheme="minorHAnsi"/>
          <w:b w:val="0"/>
          <w:color w:val="0000FF"/>
          <w:sz w:val="24"/>
        </w:rPr>
        <w:t>.</w:t>
      </w:r>
      <w:bookmarkEnd w:id="12"/>
    </w:p>
    <w:p w14:paraId="49B445F3" w14:textId="77777777" w:rsidR="008C76E1" w:rsidRPr="00191F03" w:rsidRDefault="008C76E1" w:rsidP="008C76E1">
      <w:pPr>
        <w:spacing w:before="240"/>
        <w:ind w:left="2268"/>
        <w:jc w:val="both"/>
      </w:pPr>
      <w:r w:rsidRPr="00191F03">
        <w:t>EMENTA: INSPEÇÃO. FISCALIZAÇÃO IN LOCO ANÁLISE DE PROCEDIMENTOS LICITATÓRIOS. CONSTATAÇÃO DE DESCONFORMIDADES. APLICAÇÃO DE MULTA. EXPEDIÇÃO DE RECOMENDAÇÕES E DETERMINAÇÕES.</w:t>
      </w:r>
    </w:p>
    <w:p w14:paraId="23EC612F" w14:textId="77777777" w:rsidR="008C76E1" w:rsidRPr="00191F03" w:rsidRDefault="008C76E1" w:rsidP="008C76E1">
      <w:pPr>
        <w:spacing w:before="240"/>
        <w:ind w:left="2268"/>
        <w:jc w:val="both"/>
      </w:pPr>
      <w:r w:rsidRPr="00191F03">
        <w:t>Em processo de inspeção, quando o Tribunal encontrar achados relevantes e notificar o gestor; deve a Corte de Contas tomar as providências que entender cabíveis, incluindo a aplicação de multa, além de expedição de determinação e recomendações aos gestores envolvidos com a prática dos atos de gestão da coisa pública.</w:t>
      </w:r>
    </w:p>
    <w:p w14:paraId="3E58FCC0" w14:textId="77777777" w:rsidR="008C76E1" w:rsidRPr="00191F03" w:rsidRDefault="008C76E1" w:rsidP="008C76E1">
      <w:pPr>
        <w:spacing w:before="240"/>
        <w:ind w:left="2268"/>
        <w:jc w:val="both"/>
      </w:pPr>
      <w:r w:rsidRPr="00191F03">
        <w:t>SUMÁRIO: Inspeção da Prefeitura Municipal de Uruçuí, exercício de 2023. Procedência. Aplicação de multa. Recomendação. Determinação. Decisão Unânime.</w:t>
      </w:r>
    </w:p>
    <w:p w14:paraId="76E51FD2" w14:textId="77777777" w:rsidR="008C76E1" w:rsidRDefault="008C76E1" w:rsidP="008C76E1">
      <w:pPr>
        <w:spacing w:before="240"/>
        <w:ind w:left="2268"/>
        <w:jc w:val="both"/>
      </w:pPr>
      <w:r w:rsidRPr="00191F03">
        <w:t xml:space="preserve">(Fiscalização. Processo </w:t>
      </w:r>
      <w:hyperlink r:id="rId26" w:history="1">
        <w:r w:rsidRPr="00191F03">
          <w:rPr>
            <w:rStyle w:val="Hyperlink"/>
            <w:rFonts w:cstheme="minorHAnsi"/>
            <w:color w:val="0000FF"/>
          </w:rPr>
          <w:t>TC/011323/2023</w:t>
        </w:r>
      </w:hyperlink>
      <w:r w:rsidRPr="00191F03">
        <w:t xml:space="preserve"> – Relator: Cons. Subst. Jackson Nobre Veras. Primeira Câmara. Maioria. Acórdão Nº 003/2025 – SPC, publicado no </w:t>
      </w:r>
      <w:hyperlink r:id="rId27" w:history="1">
        <w:r w:rsidRPr="00191F03">
          <w:rPr>
            <w:rStyle w:val="Hyperlink"/>
            <w:rFonts w:cstheme="minorHAnsi"/>
            <w:color w:val="0000FF"/>
          </w:rPr>
          <w:t>DOE/TCE-PI Nº 026/2025</w:t>
        </w:r>
      </w:hyperlink>
      <w:r w:rsidRPr="00191F03">
        <w:t>).</w:t>
      </w:r>
    </w:p>
    <w:p w14:paraId="2F2C9BEE" w14:textId="77777777" w:rsidR="008C76E1" w:rsidRPr="008C76E1" w:rsidRDefault="008C76E1" w:rsidP="008C76E1"/>
    <w:p w14:paraId="04EC793E" w14:textId="77777777" w:rsidR="00CD5287" w:rsidRDefault="00CD5287" w:rsidP="00DC7252">
      <w:pPr>
        <w:pStyle w:val="Ttulo1"/>
        <w:spacing w:before="0"/>
        <w:jc w:val="right"/>
        <w:rPr>
          <w:rFonts w:asciiTheme="minorHAnsi" w:hAnsiTheme="minorHAnsi"/>
          <w:color w:val="auto"/>
          <w:sz w:val="30"/>
          <w:szCs w:val="30"/>
        </w:rPr>
      </w:pPr>
    </w:p>
    <w:p w14:paraId="7EF3E38F" w14:textId="77777777" w:rsidR="00CD5287" w:rsidRDefault="00CD5287" w:rsidP="00DC7252">
      <w:pPr>
        <w:pStyle w:val="Ttulo1"/>
        <w:spacing w:before="0"/>
        <w:jc w:val="right"/>
        <w:rPr>
          <w:rFonts w:asciiTheme="minorHAnsi" w:hAnsiTheme="minorHAnsi"/>
          <w:color w:val="auto"/>
          <w:sz w:val="30"/>
          <w:szCs w:val="30"/>
        </w:rPr>
      </w:pPr>
    </w:p>
    <w:p w14:paraId="6D6DF34F" w14:textId="77777777" w:rsidR="00CD5287" w:rsidRDefault="00CD5287" w:rsidP="00DC7252">
      <w:pPr>
        <w:pStyle w:val="Ttulo1"/>
        <w:spacing w:before="0"/>
        <w:jc w:val="right"/>
        <w:rPr>
          <w:rFonts w:asciiTheme="minorHAnsi" w:hAnsiTheme="minorHAnsi"/>
          <w:color w:val="auto"/>
          <w:sz w:val="30"/>
          <w:szCs w:val="30"/>
        </w:rPr>
      </w:pPr>
    </w:p>
    <w:p w14:paraId="2E1C2266" w14:textId="77777777" w:rsidR="00CD5287" w:rsidRDefault="00CD5287" w:rsidP="00DC7252">
      <w:pPr>
        <w:pStyle w:val="Ttulo1"/>
        <w:spacing w:before="0"/>
        <w:jc w:val="right"/>
        <w:rPr>
          <w:rFonts w:asciiTheme="minorHAnsi" w:hAnsiTheme="minorHAnsi"/>
          <w:color w:val="auto"/>
          <w:sz w:val="30"/>
          <w:szCs w:val="30"/>
        </w:rPr>
      </w:pPr>
    </w:p>
    <w:p w14:paraId="086070E9" w14:textId="77777777" w:rsidR="00CD5287" w:rsidRDefault="00CD5287" w:rsidP="00DC7252">
      <w:pPr>
        <w:pStyle w:val="Ttulo1"/>
        <w:spacing w:before="0"/>
        <w:jc w:val="right"/>
        <w:rPr>
          <w:rFonts w:asciiTheme="minorHAnsi" w:hAnsiTheme="minorHAnsi"/>
          <w:color w:val="auto"/>
          <w:sz w:val="30"/>
          <w:szCs w:val="30"/>
        </w:rPr>
      </w:pPr>
    </w:p>
    <w:p w14:paraId="46DC4D5F" w14:textId="77777777" w:rsidR="00CD5287" w:rsidRDefault="00CD5287" w:rsidP="00CD5287">
      <w:pPr>
        <w:pStyle w:val="Ttulo1"/>
        <w:spacing w:before="0"/>
        <w:rPr>
          <w:rFonts w:asciiTheme="minorHAnsi" w:hAnsiTheme="minorHAnsi"/>
          <w:color w:val="auto"/>
          <w:sz w:val="30"/>
          <w:szCs w:val="30"/>
        </w:rPr>
      </w:pPr>
    </w:p>
    <w:p w14:paraId="1FD1BE76" w14:textId="77777777" w:rsidR="00CD5287" w:rsidRDefault="00CD5287" w:rsidP="00CD5287"/>
    <w:p w14:paraId="5A350918" w14:textId="52B16BCA" w:rsidR="00C47F88" w:rsidRPr="00790FA5" w:rsidRDefault="00824FAE" w:rsidP="00077DB1">
      <w:pPr>
        <w:rPr>
          <w:rStyle w:val="Hyperlink"/>
          <w:rFonts w:cstheme="majorBidi"/>
          <w:i/>
          <w:color w:val="0000FF"/>
          <w:sz w:val="24"/>
          <w:szCs w:val="26"/>
          <w:highlight w:val="yellow"/>
          <w:u w:val="none"/>
        </w:rPr>
      </w:pPr>
      <w:bookmarkStart w:id="13" w:name="_Toc165613788"/>
      <w:bookmarkStart w:id="14" w:name="_Toc192153459"/>
      <w:bookmarkStart w:id="15" w:name="_Toc192484511"/>
      <w:r w:rsidRPr="00690275">
        <w:rPr>
          <w:highlight w:val="yellow"/>
        </w:rPr>
        <mc:AlternateContent>
          <mc:Choice Requires="wps">
            <w:drawing>
              <wp:anchor distT="0" distB="0" distL="0" distR="0" simplePos="0" relativeHeight="251932672" behindDoc="1" locked="0" layoutInCell="1" allowOverlap="1" wp14:anchorId="2286E18A" wp14:editId="2B8740C7">
                <wp:simplePos x="0" y="0"/>
                <wp:positionH relativeFrom="page">
                  <wp:posOffset>7060557</wp:posOffset>
                </wp:positionH>
                <wp:positionV relativeFrom="page">
                  <wp:posOffset>10168359</wp:posOffset>
                </wp:positionV>
                <wp:extent cx="283580" cy="393700"/>
                <wp:effectExtent l="0" t="0" r="0" b="0"/>
                <wp:wrapNone/>
                <wp:docPr id="2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580" cy="393700"/>
                        </a:xfrm>
                        <a:prstGeom prst="rect">
                          <a:avLst/>
                        </a:prstGeom>
                      </wps:spPr>
                      <wps:txbx>
                        <w:txbxContent>
                          <w:p w14:paraId="520CE0D4" w14:textId="77777777" w:rsidR="00DA7C2D" w:rsidRDefault="00DA7C2D"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11</w:t>
                            </w:r>
                          </w:p>
                          <w:p w14:paraId="531A15A2" w14:textId="77777777" w:rsidR="00DA7C2D" w:rsidRDefault="00DA7C2D"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55.95pt;margin-top:800.65pt;width:22.35pt;height:31pt;z-index:-25138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" filled="f" stroked="f">
                <v:path arrowok="t"/>
                <v:textbox inset="0,0,0,0">
                  <w:txbxContent>
                    <w:p w14:paraId="520CE0D4" w14:textId="77777777" w:rsidR="00DA7C2D" w:rsidRDefault="00DA7C2D"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11</w:t>
                      </w:r>
                    </w:p>
                    <w:p w14:paraId="531A15A2" w14:textId="77777777" w:rsidR="00DA7C2D" w:rsidRDefault="00DA7C2D" w:rsidP="00824FAE">
                      <w:pPr>
                        <w:spacing w:before="55"/>
                        <w:ind w:left="20"/>
                        <w:rPr>
                          <w:rFonts w:ascii="Arial"/>
                          <w:b/>
                          <w:sz w:val="30"/>
                        </w:rPr>
                      </w:pPr>
                    </w:p>
                  </w:txbxContent>
                </v:textbox>
                <w10:wrap anchorx="page" anchory="page"/>
              </v:shape>
            </w:pict>
          </mc:Fallback>
        </mc:AlternateContent>
      </w:r>
      <w:bookmarkEnd w:id="14"/>
      <w:bookmarkEnd w:id="15"/>
    </w:p>
    <w:p w14:paraId="7A92262D" w14:textId="3BBC865B" w:rsidR="00B75107" w:rsidRPr="006B3A6D" w:rsidRDefault="00B75107" w:rsidP="00B75107">
      <w:pPr>
        <w:pStyle w:val="Ttulo1"/>
        <w:spacing w:before="0"/>
        <w:jc w:val="right"/>
        <w:rPr>
          <w:rFonts w:asciiTheme="minorHAnsi" w:hAnsiTheme="minorHAnsi"/>
          <w:color w:val="auto"/>
          <w:sz w:val="30"/>
          <w:szCs w:val="30"/>
        </w:rPr>
      </w:pPr>
      <w:bookmarkStart w:id="16" w:name="_Toc165613789"/>
      <w:bookmarkStart w:id="17" w:name="_Toc192496413"/>
      <w:bookmarkEnd w:id="13"/>
      <w:r w:rsidRPr="006B3A6D">
        <w:rPr>
          <w:rFonts w:asciiTheme="minorHAnsi" w:hAnsiTheme="minorHAnsi"/>
          <w:noProof/>
          <w:color w:val="auto"/>
          <w:sz w:val="30"/>
          <w:szCs w:val="30"/>
          <w:lang w:eastAsia="pt-BR"/>
        </w:rPr>
        <w:lastRenderedPageBreak/>
        <mc:AlternateContent>
          <mc:Choice Requires="wps">
            <w:drawing>
              <wp:anchor distT="0" distB="0" distL="114300" distR="114300" simplePos="0" relativeHeight="251962368" behindDoc="0" locked="0" layoutInCell="1" allowOverlap="1" wp14:anchorId="53CF7CE4" wp14:editId="1FAD36EB">
                <wp:simplePos x="0" y="0"/>
                <wp:positionH relativeFrom="column">
                  <wp:posOffset>5407025</wp:posOffset>
                </wp:positionH>
                <wp:positionV relativeFrom="paragraph">
                  <wp:posOffset>-59055</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7" o:spid="_x0000_s1026" style="position:absolute;margin-left:425.75pt;margin-top:-4.65pt;width:6.1pt;height:31.25p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" fillcolor="green" stroked="f" strokeweight="2pt"/>
            </w:pict>
          </mc:Fallback>
        </mc:AlternateContent>
      </w:r>
      <w:r w:rsidRPr="006B3A6D">
        <w:rPr>
          <w:rFonts w:asciiTheme="minorHAnsi" w:hAnsiTheme="minorHAnsi"/>
          <w:color w:val="auto"/>
          <w:sz w:val="30"/>
          <w:szCs w:val="30"/>
        </w:rPr>
        <w:t>LICITAÇÃO</w:t>
      </w:r>
      <w:bookmarkEnd w:id="17"/>
    </w:p>
    <w:p w14:paraId="5366667F" w14:textId="77777777" w:rsidR="00DC7252" w:rsidRPr="004A66E8" w:rsidRDefault="00DC7252" w:rsidP="00790FA5">
      <w:pPr>
        <w:pStyle w:val="Ttulo2"/>
        <w:spacing w:after="240"/>
        <w:rPr>
          <w:sz w:val="24"/>
        </w:rPr>
      </w:pPr>
      <w:bookmarkStart w:id="18" w:name="_Toc165613797"/>
      <w:bookmarkEnd w:id="16"/>
    </w:p>
    <w:p w14:paraId="7E02AF4F" w14:textId="21602E5F" w:rsidR="00A20835" w:rsidRPr="00125C95" w:rsidRDefault="00A20835" w:rsidP="00790FA5">
      <w:pPr>
        <w:pStyle w:val="Ttulo2"/>
        <w:jc w:val="both"/>
        <w:rPr>
          <w:rFonts w:asciiTheme="minorHAnsi" w:hAnsiTheme="minorHAnsi"/>
          <w:i/>
          <w:color w:val="0000FF"/>
          <w:sz w:val="24"/>
        </w:rPr>
      </w:pPr>
      <w:bookmarkStart w:id="19" w:name="_Toc192496414"/>
      <w:r w:rsidRPr="00125C95">
        <w:rPr>
          <w:rFonts w:asciiTheme="minorHAnsi" w:hAnsiTheme="minorHAnsi"/>
          <w:i/>
          <w:color w:val="0000FF"/>
          <w:sz w:val="24"/>
        </w:rPr>
        <w:t>Licitação.</w:t>
      </w:r>
      <w:r w:rsidR="00F90134" w:rsidRPr="00125C95">
        <w:rPr>
          <w:rFonts w:asciiTheme="minorHAnsi" w:hAnsiTheme="minorHAnsi"/>
          <w:i/>
          <w:color w:val="0000FF"/>
          <w:sz w:val="24"/>
        </w:rPr>
        <w:t xml:space="preserve"> </w:t>
      </w:r>
      <w:r w:rsidR="00294CAF" w:rsidRPr="00125C95">
        <w:rPr>
          <w:rFonts w:asciiTheme="minorHAnsi" w:hAnsiTheme="minorHAnsi"/>
          <w:b w:val="0"/>
          <w:color w:val="0000FF"/>
          <w:sz w:val="24"/>
        </w:rPr>
        <w:t>Princípios</w:t>
      </w:r>
      <w:r w:rsidR="00F90134" w:rsidRPr="00125C95">
        <w:rPr>
          <w:rFonts w:asciiTheme="minorHAnsi" w:hAnsiTheme="minorHAnsi"/>
          <w:b w:val="0"/>
          <w:color w:val="0000FF"/>
          <w:sz w:val="24"/>
        </w:rPr>
        <w:t xml:space="preserve"> da Insignificância e Razoabilidade. Licitação revogada.</w:t>
      </w:r>
      <w:bookmarkEnd w:id="19"/>
    </w:p>
    <w:p w14:paraId="252273C8" w14:textId="77777777" w:rsidR="00A20835" w:rsidRPr="00125C95" w:rsidRDefault="00A20835" w:rsidP="00F90134">
      <w:pPr>
        <w:spacing w:before="240"/>
        <w:ind w:left="2268"/>
        <w:jc w:val="both"/>
        <w:rPr>
          <w:rFonts w:cstheme="minorHAnsi"/>
        </w:rPr>
      </w:pPr>
      <w:r w:rsidRPr="00125C95">
        <w:rPr>
          <w:rFonts w:cstheme="minorHAnsi"/>
        </w:rPr>
        <w:t>EMENTA: ADMINISTRATIVO. REPRESENTAÇÃO. PROCESSO LICITATORIO. AUSÊNCIA DE FINALIZAÇÃO DE PROCESSO LICITATORIO REVOGADO NO SISTEMA LICITAÇÕES WEB. ARQUIVAMENTO.</w:t>
      </w:r>
    </w:p>
    <w:p w14:paraId="341BE4DE" w14:textId="1051E82F" w:rsidR="00A20835" w:rsidRPr="00125C95" w:rsidRDefault="00A20835" w:rsidP="00F90134">
      <w:pPr>
        <w:spacing w:before="240"/>
        <w:ind w:left="2268"/>
        <w:jc w:val="both"/>
        <w:rPr>
          <w:rFonts w:cstheme="minorHAnsi"/>
        </w:rPr>
      </w:pPr>
      <w:r w:rsidRPr="00125C95">
        <w:rPr>
          <w:rFonts w:cstheme="minorHAnsi"/>
        </w:rPr>
        <w:t>Constatada a ausência de finalização de processo licitatório revogado, no sistema Licitações WEB, com possibilidade de responsabilização do gestor, sobre o ato, de apenas 04 dias, aplicam-se os princípios da insignificância e razoabilidade, concluindo-se pelo arquivamento do processo.</w:t>
      </w:r>
    </w:p>
    <w:p w14:paraId="2A140E92" w14:textId="2D27EE4B" w:rsidR="00A20835" w:rsidRPr="00125C95" w:rsidRDefault="00A20835" w:rsidP="00F90134">
      <w:pPr>
        <w:spacing w:before="240"/>
        <w:ind w:left="2268"/>
        <w:jc w:val="both"/>
        <w:rPr>
          <w:rFonts w:cstheme="minorHAnsi"/>
        </w:rPr>
      </w:pPr>
      <w:r w:rsidRPr="00125C95">
        <w:rPr>
          <w:rFonts w:cstheme="minorHAnsi"/>
        </w:rPr>
        <w:t xml:space="preserve"> Sumário: Representação. Prefeitura Municipal de Murici dos Portelas. Exercício de 2024. Arquivamento. Decisão unânime.</w:t>
      </w:r>
    </w:p>
    <w:p w14:paraId="3989F02F" w14:textId="2C476252" w:rsidR="00F90134" w:rsidRPr="00125C95" w:rsidRDefault="00A20835" w:rsidP="00F90134">
      <w:pPr>
        <w:spacing w:before="240"/>
        <w:ind w:left="2268"/>
        <w:jc w:val="both"/>
        <w:rPr>
          <w:rFonts w:cstheme="minorHAnsi"/>
        </w:rPr>
      </w:pPr>
      <w:r w:rsidRPr="00125C95">
        <w:rPr>
          <w:rFonts w:cstheme="minorHAnsi"/>
        </w:rPr>
        <w:t>(Representaç</w:t>
      </w:r>
      <w:r w:rsidR="001C3D6D" w:rsidRPr="00125C95">
        <w:rPr>
          <w:rFonts w:cstheme="minorHAnsi"/>
        </w:rPr>
        <w:t xml:space="preserve">ão. Processo </w:t>
      </w:r>
      <w:hyperlink r:id="rId28" w:history="1">
        <w:r w:rsidR="001C3D6D" w:rsidRPr="00125C95">
          <w:rPr>
            <w:color w:val="0000FF"/>
            <w:u w:val="single"/>
          </w:rPr>
          <w:t>TC/013515/2024</w:t>
        </w:r>
      </w:hyperlink>
      <w:r w:rsidR="001C3D6D" w:rsidRPr="00125C95">
        <w:rPr>
          <w:rFonts w:cstheme="minorHAnsi"/>
        </w:rPr>
        <w:t xml:space="preserve"> – Relator: Cons. Subst. Jaylson Fabianh Lopes Campelo. Primeira Câmara. Unânime. Acórdão Nº 030/2025-SPC, publicado no </w:t>
      </w:r>
      <w:hyperlink r:id="rId29" w:history="1">
        <w:r w:rsidR="001C3D6D" w:rsidRPr="00125C95">
          <w:rPr>
            <w:color w:val="0000FF"/>
            <w:u w:val="single"/>
          </w:rPr>
          <w:t>DOE/TCE-PI Nº 029/2025</w:t>
        </w:r>
      </w:hyperlink>
      <w:r w:rsidR="001C3D6D" w:rsidRPr="00125C95">
        <w:rPr>
          <w:rFonts w:cstheme="minorHAnsi"/>
        </w:rPr>
        <w:t>)</w:t>
      </w:r>
      <w:r w:rsidR="00F90134" w:rsidRPr="00125C95">
        <w:rPr>
          <w:rFonts w:cstheme="minorHAnsi"/>
        </w:rPr>
        <w:t>.</w:t>
      </w:r>
    </w:p>
    <w:p w14:paraId="7A37B5BC" w14:textId="77777777" w:rsidR="00F90134" w:rsidRPr="00125C95" w:rsidRDefault="00F90134" w:rsidP="00F90134">
      <w:pPr>
        <w:spacing w:before="240"/>
        <w:jc w:val="both"/>
        <w:rPr>
          <w:rFonts w:cstheme="minorHAnsi"/>
        </w:rPr>
      </w:pPr>
    </w:p>
    <w:p w14:paraId="77E5E3C2" w14:textId="76FB11A9" w:rsidR="00176A71" w:rsidRPr="009E5225" w:rsidRDefault="00DB3BED" w:rsidP="00DB3BED">
      <w:pPr>
        <w:pStyle w:val="Ttulo2"/>
        <w:rPr>
          <w:rFonts w:asciiTheme="minorHAnsi" w:hAnsiTheme="minorHAnsi"/>
          <w:color w:val="0000FF"/>
          <w:sz w:val="24"/>
        </w:rPr>
      </w:pPr>
      <w:bookmarkStart w:id="20" w:name="_Toc192496415"/>
      <w:r w:rsidRPr="009E5225">
        <w:rPr>
          <w:rFonts w:asciiTheme="minorHAnsi" w:hAnsiTheme="minorHAnsi"/>
          <w:i/>
          <w:color w:val="0000FF"/>
          <w:sz w:val="24"/>
        </w:rPr>
        <w:t xml:space="preserve">Licitação. </w:t>
      </w:r>
      <w:r w:rsidRPr="009E5225">
        <w:rPr>
          <w:rFonts w:asciiTheme="minorHAnsi" w:hAnsiTheme="minorHAnsi"/>
          <w:b w:val="0"/>
          <w:color w:val="0000FF"/>
          <w:sz w:val="24"/>
        </w:rPr>
        <w:t>I</w:t>
      </w:r>
      <w:r w:rsidR="00D352A7" w:rsidRPr="009E5225">
        <w:rPr>
          <w:rFonts w:asciiTheme="minorHAnsi" w:hAnsiTheme="minorHAnsi"/>
          <w:b w:val="0"/>
          <w:color w:val="0000FF"/>
          <w:sz w:val="24"/>
        </w:rPr>
        <w:t xml:space="preserve">rregularidade </w:t>
      </w:r>
      <w:r w:rsidRPr="009E5225">
        <w:rPr>
          <w:rFonts w:asciiTheme="minorHAnsi" w:hAnsiTheme="minorHAnsi"/>
          <w:b w:val="0"/>
          <w:color w:val="0000FF"/>
          <w:sz w:val="24"/>
        </w:rPr>
        <w:t>em licitação</w:t>
      </w:r>
      <w:r w:rsidR="00D352A7" w:rsidRPr="009E5225">
        <w:rPr>
          <w:rFonts w:asciiTheme="minorHAnsi" w:hAnsiTheme="minorHAnsi"/>
          <w:b w:val="0"/>
          <w:color w:val="0000FF"/>
          <w:sz w:val="24"/>
        </w:rPr>
        <w:t>. Sistema de licitações. Sem aplicação de Multa.</w:t>
      </w:r>
      <w:bookmarkEnd w:id="20"/>
    </w:p>
    <w:p w14:paraId="54D0CD09" w14:textId="77777777" w:rsidR="00DB3BED" w:rsidRPr="009E5225" w:rsidRDefault="00DB3BED" w:rsidP="00DB3BED">
      <w:pPr>
        <w:spacing w:before="240"/>
        <w:ind w:left="2268"/>
        <w:jc w:val="both"/>
        <w:rPr>
          <w:rFonts w:cstheme="minorHAnsi"/>
        </w:rPr>
      </w:pPr>
      <w:r w:rsidRPr="009E5225">
        <w:rPr>
          <w:rFonts w:cstheme="minorHAnsi"/>
        </w:rPr>
        <w:t>EMENTA: LICITAÇÃO. NÃO DIVULGAÇÃO DE CERTAME LICITATÓRIO NO SISTEMA LICITAÇÕES WEB. IRREGULARIDADE.</w:t>
      </w:r>
    </w:p>
    <w:p w14:paraId="3C468928" w14:textId="58F1E98C" w:rsidR="00DB3BED" w:rsidRPr="009E5225" w:rsidRDefault="00DB3BED" w:rsidP="00DB3BED">
      <w:pPr>
        <w:spacing w:before="240"/>
        <w:ind w:left="2268"/>
        <w:jc w:val="both"/>
        <w:rPr>
          <w:rFonts w:cstheme="minorHAnsi"/>
        </w:rPr>
      </w:pPr>
      <w:r w:rsidRPr="009E5225">
        <w:rPr>
          <w:rFonts w:cstheme="minorHAnsi"/>
        </w:rPr>
        <w:t>Constitui irregularidade o não preenchimento eletrônico das informações relativas à abertura do procedimento até o dia útil imediatamente posterior ao da última publicação do aviso de licitação, nos termos do art. 6º da Instrução Normativa nº 06/2017.</w:t>
      </w:r>
    </w:p>
    <w:p w14:paraId="213520E4" w14:textId="790892BA" w:rsidR="00DB3BED" w:rsidRPr="009E5225" w:rsidRDefault="00DB3BED" w:rsidP="00DB3BED">
      <w:pPr>
        <w:spacing w:before="240"/>
        <w:ind w:left="2268"/>
        <w:jc w:val="both"/>
        <w:rPr>
          <w:rFonts w:cstheme="minorHAnsi"/>
        </w:rPr>
      </w:pPr>
      <w:r w:rsidRPr="009E5225">
        <w:rPr>
          <w:rFonts w:cstheme="minorHAnsi"/>
        </w:rPr>
        <w:t xml:space="preserve"> Sumário: Representação. Prefeitura Municipal de União. Exercício de 2024. Pela procedência, sem aplicação de multa para Gustavo Conde Medeiros. Sem aplicação de multa para Alexandre Dumas de Castro Moura. Decisão unânime.</w:t>
      </w:r>
    </w:p>
    <w:p w14:paraId="72E72FB9" w14:textId="40D1BA71" w:rsidR="00DB3BED" w:rsidRPr="009E5225" w:rsidRDefault="00DB3BED" w:rsidP="00DB3BED">
      <w:pPr>
        <w:spacing w:before="240"/>
        <w:ind w:left="2268"/>
        <w:jc w:val="both"/>
        <w:rPr>
          <w:rFonts w:cstheme="minorHAnsi"/>
        </w:rPr>
      </w:pPr>
      <w:r w:rsidRPr="009E5225">
        <w:rPr>
          <w:rFonts w:cstheme="minorHAnsi"/>
        </w:rPr>
        <w:t xml:space="preserve">(Representação. Processo </w:t>
      </w:r>
      <w:hyperlink r:id="rId30" w:history="1">
        <w:r w:rsidRPr="009E5225">
          <w:rPr>
            <w:color w:val="0000FF"/>
            <w:u w:val="single"/>
          </w:rPr>
          <w:t>TC/007529/2024</w:t>
        </w:r>
      </w:hyperlink>
      <w:r w:rsidRPr="009E5225">
        <w:rPr>
          <w:rFonts w:cstheme="minorHAnsi"/>
        </w:rPr>
        <w:t xml:space="preserve"> – Relator: Cons. Subst. Jaylson Fabianh Lopes Campelo. Primeira Câmara. Unânime. Acórdão Nº 031/2025-SPC, publicado no </w:t>
      </w:r>
      <w:hyperlink r:id="rId31" w:history="1">
        <w:r w:rsidRPr="009E5225">
          <w:rPr>
            <w:color w:val="0000FF"/>
            <w:u w:val="single"/>
          </w:rPr>
          <w:t>DOE/TCE-PI Nº 029/2025</w:t>
        </w:r>
      </w:hyperlink>
      <w:r w:rsidRPr="009E5225">
        <w:rPr>
          <w:rFonts w:cstheme="minorHAnsi"/>
        </w:rPr>
        <w:t>).</w:t>
      </w:r>
    </w:p>
    <w:p w14:paraId="335D7366" w14:textId="77777777" w:rsidR="00887CB6" w:rsidRDefault="00887CB6" w:rsidP="00DB3BED">
      <w:pPr>
        <w:spacing w:before="240"/>
        <w:ind w:left="2268"/>
        <w:jc w:val="both"/>
        <w:rPr>
          <w:rFonts w:cstheme="minorHAnsi"/>
          <w:highlight w:val="yellow"/>
        </w:rPr>
      </w:pPr>
    </w:p>
    <w:p w14:paraId="7B7B712D" w14:textId="51088B9B" w:rsidR="00D352A7" w:rsidRPr="009E5225" w:rsidRDefault="00D352A7" w:rsidP="000D3E5C">
      <w:pPr>
        <w:pStyle w:val="Ttulo2"/>
        <w:jc w:val="both"/>
        <w:rPr>
          <w:rFonts w:asciiTheme="minorHAnsi" w:hAnsiTheme="minorHAnsi"/>
          <w:i/>
          <w:color w:val="0000FF"/>
          <w:sz w:val="24"/>
        </w:rPr>
      </w:pPr>
      <w:bookmarkStart w:id="21" w:name="_Toc192496416"/>
      <w:r w:rsidRPr="009E5225">
        <w:rPr>
          <w:rFonts w:asciiTheme="minorHAnsi" w:hAnsiTheme="minorHAnsi"/>
          <w:i/>
          <w:color w:val="0000FF"/>
          <w:sz w:val="24"/>
        </w:rPr>
        <w:lastRenderedPageBreak/>
        <w:t>Licitação.</w:t>
      </w:r>
      <w:r w:rsidR="0035596A" w:rsidRPr="009E5225">
        <w:rPr>
          <w:rFonts w:asciiTheme="minorHAnsi" w:hAnsiTheme="minorHAnsi"/>
          <w:i/>
          <w:color w:val="0000FF"/>
          <w:sz w:val="24"/>
        </w:rPr>
        <w:t xml:space="preserve"> </w:t>
      </w:r>
      <w:r w:rsidR="000D3E5C">
        <w:rPr>
          <w:rFonts w:asciiTheme="minorHAnsi" w:hAnsiTheme="minorHAnsi"/>
          <w:b w:val="0"/>
          <w:color w:val="0000FF"/>
          <w:sz w:val="24"/>
        </w:rPr>
        <w:t>F</w:t>
      </w:r>
      <w:r w:rsidR="0035596A" w:rsidRPr="009E5225">
        <w:rPr>
          <w:rFonts w:asciiTheme="minorHAnsi" w:hAnsiTheme="minorHAnsi"/>
          <w:b w:val="0"/>
          <w:color w:val="0000FF"/>
          <w:sz w:val="24"/>
        </w:rPr>
        <w:t>orma eletrônica.</w:t>
      </w:r>
      <w:r w:rsidR="00887CB6" w:rsidRPr="009E5225">
        <w:rPr>
          <w:rFonts w:asciiTheme="minorHAnsi" w:hAnsiTheme="minorHAnsi"/>
          <w:b w:val="0"/>
          <w:color w:val="0000FF"/>
          <w:sz w:val="24"/>
        </w:rPr>
        <w:t xml:space="preserve"> Licitações Públicas.</w:t>
      </w:r>
      <w:bookmarkEnd w:id="21"/>
    </w:p>
    <w:p w14:paraId="41891B7A" w14:textId="77777777" w:rsidR="00D352A7" w:rsidRPr="009E5225" w:rsidRDefault="00D352A7" w:rsidP="00D352A7">
      <w:pPr>
        <w:spacing w:before="240"/>
        <w:ind w:left="2268"/>
        <w:jc w:val="both"/>
        <w:rPr>
          <w:rFonts w:cstheme="minorHAnsi"/>
        </w:rPr>
      </w:pPr>
      <w:r w:rsidRPr="009E5225">
        <w:rPr>
          <w:rFonts w:cstheme="minorHAnsi"/>
        </w:rPr>
        <w:t xml:space="preserve">EMENTA: IRREGULARIDADES NA REALIZAÇÃO DE PROCEDIMENTOS LICITATÓRIOS. CONHECIMENTO. NÃO PROVIMENTO, MANTENDO-SE O ACÓRDÃO. </w:t>
      </w:r>
    </w:p>
    <w:p w14:paraId="66400C5C" w14:textId="6ECAAB9C" w:rsidR="00D352A7" w:rsidRPr="009E5225" w:rsidRDefault="00D352A7" w:rsidP="00D352A7">
      <w:pPr>
        <w:spacing w:before="240"/>
        <w:ind w:left="2268"/>
        <w:jc w:val="both"/>
        <w:rPr>
          <w:rFonts w:cstheme="minorHAnsi"/>
        </w:rPr>
      </w:pPr>
      <w:r w:rsidRPr="009E5225">
        <w:rPr>
          <w:rFonts w:cstheme="minorHAnsi"/>
        </w:rPr>
        <w:t>A nova Lei de Licitações, Nº. 14.133/21 dispõe, no art. 17, §2º, que as licitações devem ser realizadas preferencialmente na forma eletrônica. A presencial, somente mediante motivação expressa e devidamente justificada, caso contrário restringe-se a ampla concorrência, inviabiliza-se a participação de licitantes de outras localidades, indo de encontro ao interesse público.</w:t>
      </w:r>
    </w:p>
    <w:p w14:paraId="30457EFD" w14:textId="216811FD" w:rsidR="00D352A7" w:rsidRPr="009E5225" w:rsidRDefault="00D352A7" w:rsidP="00D352A7">
      <w:pPr>
        <w:spacing w:before="240"/>
        <w:ind w:left="2268"/>
        <w:jc w:val="both"/>
        <w:rPr>
          <w:rFonts w:cstheme="minorHAnsi"/>
        </w:rPr>
      </w:pPr>
      <w:r w:rsidRPr="009E5225">
        <w:rPr>
          <w:rFonts w:cstheme="minorHAnsi"/>
        </w:rPr>
        <w:t>Sumário: Recurso de Reconsideração em face do Acordão 477/2024-SSC, prolatado nos autos do Processo TC/000627/2014. Pelo conhecimento do recurso e no mérito, pelo seu não provimento, mantendo-se a decisão recorrida. Decisão unânime.</w:t>
      </w:r>
    </w:p>
    <w:p w14:paraId="6FD03FF6" w14:textId="38180E74" w:rsidR="00D352A7" w:rsidRPr="009E5225" w:rsidRDefault="00D352A7" w:rsidP="00D352A7">
      <w:pPr>
        <w:spacing w:before="240"/>
        <w:ind w:left="2268"/>
        <w:jc w:val="both"/>
        <w:rPr>
          <w:rFonts w:cstheme="minorHAnsi"/>
        </w:rPr>
      </w:pPr>
      <w:r w:rsidRPr="009E5225">
        <w:rPr>
          <w:rFonts w:cstheme="minorHAnsi"/>
        </w:rPr>
        <w:t xml:space="preserve">(Recurso de Reconsideração. Processo </w:t>
      </w:r>
      <w:hyperlink r:id="rId32" w:history="1">
        <w:r w:rsidRPr="009E5225">
          <w:rPr>
            <w:color w:val="0000FF"/>
            <w:u w:val="single"/>
          </w:rPr>
          <w:t>TC/014820/2024</w:t>
        </w:r>
      </w:hyperlink>
      <w:r w:rsidRPr="009E5225">
        <w:rPr>
          <w:rFonts w:cstheme="minorHAnsi"/>
        </w:rPr>
        <w:t xml:space="preserve"> – Relator: Cons. Subst. Jaylson Fabianh Lopes Campelo. Plenário. Unânime. Acórdão Nº 32/2025-SPL, publicado no </w:t>
      </w:r>
      <w:hyperlink r:id="rId33" w:history="1">
        <w:r w:rsidRPr="009E5225">
          <w:rPr>
            <w:color w:val="0000FF"/>
            <w:u w:val="single"/>
          </w:rPr>
          <w:t>DOE/TCE-PI Nº 029/2025</w:t>
        </w:r>
      </w:hyperlink>
      <w:r w:rsidRPr="009E5225">
        <w:rPr>
          <w:rFonts w:cstheme="minorHAnsi"/>
        </w:rPr>
        <w:t>).</w:t>
      </w:r>
    </w:p>
    <w:p w14:paraId="6DB7D20D" w14:textId="77777777" w:rsidR="00284478" w:rsidRPr="00D352A7" w:rsidRDefault="00284478" w:rsidP="00D352A7">
      <w:pPr>
        <w:spacing w:before="240"/>
        <w:ind w:left="2268"/>
        <w:jc w:val="both"/>
        <w:rPr>
          <w:rFonts w:cstheme="minorHAnsi"/>
          <w:highlight w:val="yellow"/>
        </w:rPr>
      </w:pPr>
    </w:p>
    <w:p w14:paraId="48EA61A2" w14:textId="78C8F9C2" w:rsidR="00DB3BED" w:rsidRPr="00531C9A" w:rsidRDefault="007938D9" w:rsidP="00376FCD">
      <w:pPr>
        <w:pStyle w:val="Ttulo2"/>
        <w:jc w:val="both"/>
        <w:rPr>
          <w:rFonts w:asciiTheme="minorHAnsi" w:hAnsiTheme="minorHAnsi"/>
          <w:i/>
          <w:color w:val="0000FF"/>
          <w:sz w:val="24"/>
        </w:rPr>
      </w:pPr>
      <w:bookmarkStart w:id="22" w:name="_Toc192496417"/>
      <w:r w:rsidRPr="00531C9A">
        <w:rPr>
          <w:rFonts w:asciiTheme="minorHAnsi" w:hAnsiTheme="minorHAnsi"/>
          <w:i/>
          <w:color w:val="0000FF"/>
          <w:sz w:val="24"/>
        </w:rPr>
        <w:t>Licitação.</w:t>
      </w:r>
      <w:r w:rsidR="00284478" w:rsidRPr="00531C9A">
        <w:rPr>
          <w:rFonts w:asciiTheme="minorHAnsi" w:hAnsiTheme="minorHAnsi"/>
          <w:b w:val="0"/>
          <w:color w:val="0000FF"/>
          <w:sz w:val="24"/>
        </w:rPr>
        <w:t xml:space="preserve"> </w:t>
      </w:r>
      <w:r w:rsidR="00376FCD">
        <w:rPr>
          <w:rFonts w:asciiTheme="minorHAnsi" w:hAnsiTheme="minorHAnsi"/>
          <w:b w:val="0"/>
          <w:color w:val="0000FF"/>
          <w:sz w:val="24"/>
        </w:rPr>
        <w:t>Utilização indevida da condição de microempresa (ME) ou empresa de pequeno porte (EPP)</w:t>
      </w:r>
      <w:r w:rsidR="00284478" w:rsidRPr="00531C9A">
        <w:rPr>
          <w:rFonts w:asciiTheme="minorHAnsi" w:hAnsiTheme="minorHAnsi"/>
          <w:b w:val="0"/>
          <w:color w:val="0000FF"/>
          <w:sz w:val="24"/>
        </w:rPr>
        <w:t>.</w:t>
      </w:r>
      <w:r w:rsidR="00376FCD">
        <w:rPr>
          <w:rFonts w:asciiTheme="minorHAnsi" w:hAnsiTheme="minorHAnsi"/>
          <w:b w:val="0"/>
          <w:color w:val="0000FF"/>
          <w:sz w:val="24"/>
        </w:rPr>
        <w:t xml:space="preserve"> Fraude ao c</w:t>
      </w:r>
      <w:r w:rsidR="00376FCD" w:rsidRPr="00531C9A">
        <w:rPr>
          <w:rFonts w:asciiTheme="minorHAnsi" w:hAnsiTheme="minorHAnsi"/>
          <w:b w:val="0"/>
          <w:color w:val="0000FF"/>
          <w:sz w:val="24"/>
        </w:rPr>
        <w:t>ertame</w:t>
      </w:r>
      <w:r w:rsidR="00376FCD">
        <w:rPr>
          <w:rFonts w:asciiTheme="minorHAnsi" w:hAnsiTheme="minorHAnsi"/>
          <w:b w:val="0"/>
          <w:color w:val="0000FF"/>
          <w:sz w:val="24"/>
        </w:rPr>
        <w:t>.</w:t>
      </w:r>
      <w:bookmarkEnd w:id="22"/>
    </w:p>
    <w:p w14:paraId="27F39D8E" w14:textId="4E0D0BEA" w:rsidR="007938D9" w:rsidRPr="00531C9A" w:rsidRDefault="007938D9" w:rsidP="00284478">
      <w:pPr>
        <w:spacing w:before="240"/>
        <w:ind w:left="2268"/>
        <w:jc w:val="both"/>
        <w:rPr>
          <w:rFonts w:cstheme="minorHAnsi"/>
        </w:rPr>
      </w:pPr>
      <w:r w:rsidRPr="00531C9A">
        <w:rPr>
          <w:rFonts w:cstheme="minorHAnsi"/>
        </w:rPr>
        <w:t>EMENTA: CONTROLE EXTERNO. REPRESENTAÇÃO. LICITAÇÃO. IRREGULARIDADES. SOBREPREÇO. FALHA NA DESCRIÇÃO DO OBJETO. CRITÉRIO DE JULGAMENTO DA LICITAÇÃO. NÃO APLICAÇÃO DA LEI COMPLEMENTAR 123/06. CANCELAMENTO DO CERTAME. AUSÊNCIA DE PERDA DO OBJETO.</w:t>
      </w:r>
    </w:p>
    <w:p w14:paraId="352C0137" w14:textId="77777777" w:rsidR="007938D9" w:rsidRPr="00531C9A" w:rsidRDefault="007938D9" w:rsidP="00284478">
      <w:pPr>
        <w:spacing w:before="240"/>
        <w:ind w:left="2268"/>
        <w:jc w:val="both"/>
        <w:rPr>
          <w:rFonts w:cstheme="minorHAnsi"/>
        </w:rPr>
      </w:pPr>
      <w:r w:rsidRPr="00531C9A">
        <w:rPr>
          <w:rFonts w:cstheme="minorHAnsi"/>
        </w:rPr>
        <w:t>PROCEDÊNCIA. DETERMINAÇÕES SEM PRAZO.</w:t>
      </w:r>
    </w:p>
    <w:p w14:paraId="0BCC0D85" w14:textId="77777777" w:rsidR="007938D9" w:rsidRPr="00531C9A" w:rsidRDefault="007938D9" w:rsidP="00284478">
      <w:pPr>
        <w:spacing w:before="240"/>
        <w:ind w:left="2268"/>
        <w:jc w:val="both"/>
        <w:rPr>
          <w:rFonts w:cstheme="minorHAnsi"/>
        </w:rPr>
      </w:pPr>
      <w:r w:rsidRPr="00531C9A">
        <w:rPr>
          <w:rFonts w:cstheme="minorHAnsi"/>
        </w:rPr>
        <w:t xml:space="preserve"> I- Caso em exame </w:t>
      </w:r>
    </w:p>
    <w:p w14:paraId="6AE5E1F7" w14:textId="6C5A2EBA" w:rsidR="007938D9" w:rsidRPr="00531C9A" w:rsidRDefault="007938D9" w:rsidP="00284478">
      <w:pPr>
        <w:spacing w:before="240"/>
        <w:ind w:left="2268"/>
        <w:jc w:val="both"/>
        <w:rPr>
          <w:rFonts w:cstheme="minorHAnsi"/>
        </w:rPr>
      </w:pPr>
      <w:r w:rsidRPr="00531C9A">
        <w:rPr>
          <w:rFonts w:cstheme="minorHAnsi"/>
        </w:rPr>
        <w:t>Representação noticiando a participação da empresa em certames ocorridos no município favorecendo-se indevidamente do tratamento destinado às microempresas-ME.</w:t>
      </w:r>
    </w:p>
    <w:p w14:paraId="38D53A30" w14:textId="77777777" w:rsidR="007938D9" w:rsidRPr="00531C9A" w:rsidRDefault="007938D9" w:rsidP="00284478">
      <w:pPr>
        <w:spacing w:before="240"/>
        <w:ind w:left="2268"/>
        <w:jc w:val="both"/>
        <w:rPr>
          <w:rFonts w:cstheme="minorHAnsi"/>
        </w:rPr>
      </w:pPr>
      <w:r w:rsidRPr="00531C9A">
        <w:rPr>
          <w:rFonts w:cstheme="minorHAnsi"/>
        </w:rPr>
        <w:t xml:space="preserve"> II- Questão em discussão </w:t>
      </w:r>
    </w:p>
    <w:p w14:paraId="40C99478" w14:textId="77777777" w:rsidR="00376FCD" w:rsidRDefault="007938D9" w:rsidP="00284478">
      <w:pPr>
        <w:spacing w:before="240"/>
        <w:ind w:left="2268"/>
        <w:jc w:val="both"/>
        <w:rPr>
          <w:rFonts w:cstheme="minorHAnsi"/>
        </w:rPr>
      </w:pPr>
      <w:r w:rsidRPr="00531C9A">
        <w:rPr>
          <w:rFonts w:cstheme="minorHAnsi"/>
        </w:rPr>
        <w:t xml:space="preserve">2. A questão em discussão consiste na apuração da participação de empresa em certames realizados no município utilizando-se das benesses concedidas legalmente às microempresas e empresas de </w:t>
      </w:r>
      <w:r w:rsidRPr="00531C9A">
        <w:rPr>
          <w:rFonts w:cstheme="minorHAnsi"/>
        </w:rPr>
        <w:lastRenderedPageBreak/>
        <w:t xml:space="preserve">pequeno porte, mesmo possuindo faturamento superior ao seu enquadramento nas disposições da Lei </w:t>
      </w:r>
      <w:r w:rsidR="00376FCD">
        <w:rPr>
          <w:rFonts w:cstheme="minorHAnsi"/>
        </w:rPr>
        <w:t>Complementar nº 123/2006.</w:t>
      </w:r>
    </w:p>
    <w:p w14:paraId="052233FC" w14:textId="105190E5" w:rsidR="00284478" w:rsidRPr="00531C9A" w:rsidRDefault="007938D9" w:rsidP="00284478">
      <w:pPr>
        <w:spacing w:before="240"/>
        <w:ind w:left="2268"/>
        <w:jc w:val="both"/>
        <w:rPr>
          <w:rFonts w:cstheme="minorHAnsi"/>
        </w:rPr>
      </w:pPr>
      <w:r w:rsidRPr="00531C9A">
        <w:rPr>
          <w:rFonts w:cstheme="minorHAnsi"/>
        </w:rPr>
        <w:t>III- Razões de decidir</w:t>
      </w:r>
    </w:p>
    <w:p w14:paraId="4C57B754" w14:textId="77777777" w:rsidR="00284478" w:rsidRPr="00531C9A" w:rsidRDefault="007938D9" w:rsidP="00284478">
      <w:pPr>
        <w:spacing w:before="240"/>
        <w:ind w:left="2268"/>
        <w:jc w:val="both"/>
        <w:rPr>
          <w:rFonts w:cstheme="minorHAnsi"/>
        </w:rPr>
      </w:pPr>
      <w:r w:rsidRPr="00531C9A">
        <w:rPr>
          <w:rFonts w:cstheme="minorHAnsi"/>
        </w:rPr>
        <w:t xml:space="preserve"> 3. O gestor não possui responsabilidade pelos documentos apresentados pela defesa licitante, pois a perda da condição de microempresa é ato declaratório, sendo de responsabilidade da própria sociedade empresarial. </w:t>
      </w:r>
    </w:p>
    <w:p w14:paraId="76CF29C5" w14:textId="77777777" w:rsidR="00284478" w:rsidRPr="00531C9A" w:rsidRDefault="007938D9" w:rsidP="00284478">
      <w:pPr>
        <w:spacing w:before="240"/>
        <w:ind w:left="2268"/>
        <w:jc w:val="both"/>
        <w:rPr>
          <w:rFonts w:cstheme="minorHAnsi"/>
        </w:rPr>
      </w:pPr>
      <w:r w:rsidRPr="00531C9A">
        <w:rPr>
          <w:rFonts w:cstheme="minorHAnsi"/>
        </w:rPr>
        <w:t>4. Presume-se a boa-fé da Administração.</w:t>
      </w:r>
    </w:p>
    <w:p w14:paraId="18A60C25" w14:textId="77777777" w:rsidR="00284478" w:rsidRPr="00531C9A" w:rsidRDefault="007938D9" w:rsidP="00284478">
      <w:pPr>
        <w:spacing w:before="240"/>
        <w:ind w:left="2268"/>
        <w:jc w:val="both"/>
        <w:rPr>
          <w:rFonts w:cstheme="minorHAnsi"/>
        </w:rPr>
      </w:pPr>
      <w:r w:rsidRPr="00531C9A">
        <w:rPr>
          <w:rFonts w:cstheme="minorHAnsi"/>
        </w:rPr>
        <w:t xml:space="preserve"> 5. Informações extraídas dos sistemas internos deste TCE revelam que os valores percebidos pela empresa de diversos municípios piauienses superam os valores estipulados na LC nº 123/2006.</w:t>
      </w:r>
    </w:p>
    <w:p w14:paraId="0AD59FD5" w14:textId="77777777" w:rsidR="00284478" w:rsidRPr="00531C9A" w:rsidRDefault="007938D9" w:rsidP="00284478">
      <w:pPr>
        <w:spacing w:before="240"/>
        <w:ind w:left="2268"/>
        <w:jc w:val="both"/>
        <w:rPr>
          <w:rFonts w:cstheme="minorHAnsi"/>
        </w:rPr>
      </w:pPr>
      <w:r w:rsidRPr="00531C9A">
        <w:rPr>
          <w:rFonts w:cstheme="minorHAnsi"/>
        </w:rPr>
        <w:t xml:space="preserve"> 6. A participação de empresa em licitação, na condição de microempresa (ME) ou empresa de pequeno porte (EPP), sem o preenchimento dos requisitos necessários para tal caracterização, tendo prestado falsa declaração visando à utilização dos benefícios concedidos a ME e à EPP, caracteriza fraude ao certame, ainda que a autora da fraude não obtenha a vantagem esperada.</w:t>
      </w:r>
    </w:p>
    <w:p w14:paraId="07FBFBD5" w14:textId="77777777" w:rsidR="0073754C" w:rsidRPr="00531C9A" w:rsidRDefault="007938D9" w:rsidP="00284478">
      <w:pPr>
        <w:spacing w:before="240"/>
        <w:ind w:left="2268"/>
        <w:jc w:val="both"/>
        <w:rPr>
          <w:rFonts w:cstheme="minorHAnsi"/>
        </w:rPr>
      </w:pPr>
      <w:r w:rsidRPr="00531C9A">
        <w:rPr>
          <w:rFonts w:cstheme="minorHAnsi"/>
        </w:rPr>
        <w:t xml:space="preserve"> IV- Dispositivo Procedência. Declaração de inidoneidade da empresa. Comunicações.</w:t>
      </w:r>
    </w:p>
    <w:p w14:paraId="72BD42AF" w14:textId="68F8C8AF" w:rsidR="00284478" w:rsidRPr="00531C9A" w:rsidRDefault="007938D9" w:rsidP="00284478">
      <w:pPr>
        <w:spacing w:before="240"/>
        <w:ind w:left="2268"/>
        <w:jc w:val="both"/>
        <w:rPr>
          <w:rFonts w:cstheme="minorHAnsi"/>
        </w:rPr>
      </w:pPr>
      <w:r w:rsidRPr="00531C9A">
        <w:rPr>
          <w:rFonts w:cstheme="minorHAnsi"/>
        </w:rPr>
        <w:t xml:space="preserve">_________________ </w:t>
      </w:r>
    </w:p>
    <w:p w14:paraId="595E492C" w14:textId="77777777" w:rsidR="00284478" w:rsidRPr="00531C9A" w:rsidRDefault="007938D9" w:rsidP="00284478">
      <w:pPr>
        <w:spacing w:before="240"/>
        <w:ind w:left="2268"/>
        <w:jc w:val="both"/>
        <w:rPr>
          <w:rFonts w:cstheme="minorHAnsi"/>
        </w:rPr>
      </w:pPr>
      <w:r w:rsidRPr="00531C9A">
        <w:rPr>
          <w:rFonts w:cstheme="minorHAnsi"/>
        </w:rPr>
        <w:t>Dispositivos relevantes citados: Artigo art. 3°, I e II e artigo 48 da LC nº 123/2006.</w:t>
      </w:r>
    </w:p>
    <w:p w14:paraId="658EE3B3" w14:textId="54828255" w:rsidR="007938D9" w:rsidRPr="00531C9A" w:rsidRDefault="007938D9" w:rsidP="00284478">
      <w:pPr>
        <w:spacing w:before="240"/>
        <w:ind w:left="2268"/>
        <w:jc w:val="both"/>
        <w:rPr>
          <w:rFonts w:cstheme="minorHAnsi"/>
        </w:rPr>
      </w:pPr>
      <w:r w:rsidRPr="00531C9A">
        <w:rPr>
          <w:rFonts w:cstheme="minorHAnsi"/>
        </w:rPr>
        <w:t>SUMÁRIO: Representação em face da Prefeitura Municipal de Pio IX, exercício 2021. Procedência. Declaração de inidoneidade da empresa. Comunicações. Decisão unânime.</w:t>
      </w:r>
    </w:p>
    <w:p w14:paraId="3F7B6F20" w14:textId="1C99E55F" w:rsidR="00284478" w:rsidRPr="00531C9A" w:rsidRDefault="00284478" w:rsidP="00284478">
      <w:pPr>
        <w:spacing w:before="240"/>
        <w:ind w:left="2268"/>
        <w:jc w:val="both"/>
      </w:pPr>
      <w:r w:rsidRPr="00531C9A">
        <w:rPr>
          <w:rFonts w:cstheme="minorHAnsi"/>
        </w:rPr>
        <w:t xml:space="preserve">(Representação. </w:t>
      </w:r>
      <w:r w:rsidRPr="00531C9A">
        <w:t xml:space="preserve">Processo </w:t>
      </w:r>
      <w:hyperlink r:id="rId34" w:history="1">
        <w:r w:rsidRPr="00531C9A">
          <w:rPr>
            <w:color w:val="0000FF"/>
            <w:u w:val="single"/>
          </w:rPr>
          <w:t>TC/002325/2024</w:t>
        </w:r>
      </w:hyperlink>
      <w:r w:rsidRPr="00531C9A">
        <w:t xml:space="preserve"> – Relator Subst.: Cons. Subst. Jackson Nobre Veras. Segunda Câmara. Unânime. Acórdão Nº 01/2025-SSC, publicado no </w:t>
      </w:r>
      <w:hyperlink r:id="rId35" w:history="1">
        <w:r w:rsidRPr="00531C9A">
          <w:rPr>
            <w:color w:val="0000FF"/>
            <w:u w:val="single"/>
          </w:rPr>
          <w:t>DOE/TCE-PI Nº 028/2025</w:t>
        </w:r>
      </w:hyperlink>
      <w:r w:rsidRPr="00531C9A">
        <w:t>).</w:t>
      </w:r>
    </w:p>
    <w:p w14:paraId="6EAC2779" w14:textId="77777777" w:rsidR="004C3C53" w:rsidRDefault="004C3C53" w:rsidP="00284478">
      <w:pPr>
        <w:spacing w:before="240"/>
        <w:ind w:left="2268"/>
        <w:jc w:val="both"/>
        <w:rPr>
          <w:highlight w:val="yellow"/>
        </w:rPr>
      </w:pPr>
    </w:p>
    <w:p w14:paraId="4BFAF5DB" w14:textId="1DBFDA7B" w:rsidR="00284478" w:rsidRPr="00D746D6" w:rsidRDefault="00284478" w:rsidP="004C3C53">
      <w:pPr>
        <w:pStyle w:val="Ttulo2"/>
        <w:rPr>
          <w:rFonts w:asciiTheme="minorHAnsi" w:hAnsiTheme="minorHAnsi"/>
          <w:i/>
          <w:color w:val="0000FF"/>
          <w:sz w:val="24"/>
        </w:rPr>
      </w:pPr>
      <w:bookmarkStart w:id="23" w:name="_Toc192496418"/>
      <w:r w:rsidRPr="00D746D6">
        <w:rPr>
          <w:rFonts w:asciiTheme="minorHAnsi" w:hAnsiTheme="minorHAnsi"/>
          <w:i/>
          <w:color w:val="0000FF"/>
          <w:sz w:val="24"/>
        </w:rPr>
        <w:t>Licitação.</w:t>
      </w:r>
      <w:r w:rsidR="004C3C53" w:rsidRPr="00D746D6">
        <w:rPr>
          <w:rFonts w:asciiTheme="minorHAnsi" w:hAnsiTheme="minorHAnsi"/>
          <w:i/>
          <w:color w:val="0000FF"/>
          <w:sz w:val="24"/>
        </w:rPr>
        <w:t xml:space="preserve"> </w:t>
      </w:r>
      <w:r w:rsidR="00E50045">
        <w:rPr>
          <w:rFonts w:asciiTheme="minorHAnsi" w:hAnsiTheme="minorHAnsi"/>
          <w:b w:val="0"/>
          <w:color w:val="0000FF"/>
          <w:sz w:val="24"/>
        </w:rPr>
        <w:t>Cancelamento da licitação não enseja necessariamente na perda do objeto da representação</w:t>
      </w:r>
      <w:r w:rsidR="004C3C53" w:rsidRPr="00D746D6">
        <w:rPr>
          <w:rFonts w:asciiTheme="minorHAnsi" w:hAnsiTheme="minorHAnsi"/>
          <w:b w:val="0"/>
          <w:color w:val="0000FF"/>
          <w:sz w:val="24"/>
        </w:rPr>
        <w:t>.</w:t>
      </w:r>
      <w:r w:rsidR="00E50045">
        <w:rPr>
          <w:rFonts w:asciiTheme="minorHAnsi" w:hAnsiTheme="minorHAnsi"/>
          <w:b w:val="0"/>
          <w:color w:val="0000FF"/>
          <w:sz w:val="24"/>
        </w:rPr>
        <w:t xml:space="preserve"> Abertura de novo procedimento licitatório </w:t>
      </w:r>
      <w:r w:rsidR="00CC2CF3">
        <w:rPr>
          <w:rFonts w:asciiTheme="minorHAnsi" w:hAnsiTheme="minorHAnsi"/>
          <w:b w:val="0"/>
          <w:color w:val="0000FF"/>
          <w:sz w:val="24"/>
        </w:rPr>
        <w:t>com irregularidades da licitação anterior.</w:t>
      </w:r>
      <w:bookmarkEnd w:id="23"/>
    </w:p>
    <w:p w14:paraId="6D9AEFA2" w14:textId="77777777" w:rsidR="00284478" w:rsidRPr="00D746D6" w:rsidRDefault="00284478" w:rsidP="00284478">
      <w:pPr>
        <w:spacing w:before="240"/>
        <w:ind w:left="2268"/>
        <w:jc w:val="both"/>
        <w:rPr>
          <w:rFonts w:cstheme="minorHAnsi"/>
        </w:rPr>
      </w:pPr>
      <w:r w:rsidRPr="00D746D6">
        <w:rPr>
          <w:rFonts w:cstheme="minorHAnsi"/>
        </w:rPr>
        <w:t xml:space="preserve">EMENTA: CONTROLE EXTERNO. REPRESENTAÇÃO. LICITAÇÃO. IRREGULARIDADES PRATICADAS POR PREGOEIRO. SOBREPREÇO. </w:t>
      </w:r>
      <w:r w:rsidRPr="00D746D6">
        <w:rPr>
          <w:rFonts w:cstheme="minorHAnsi"/>
        </w:rPr>
        <w:lastRenderedPageBreak/>
        <w:t>FALHA NA DESCRIÇÃO DO OBJETO. CRITÉRIO DE JULGAMENTO DA LICITAÇÃO. NÃO APLICAÇÃO DA LEI COMPLEMENTAR 123/06. DESCUMPRIMENTO DE DECISÃO DO TCE/PI. ULTERIOR CANCELAMENTO DAS LICITAÇÕES PELOS REPONSÁVEIS. AUSÊNCIA DE PERDA DO OBJETO. PROCEDÊNCIA. APLICAÇÃO DE MULTA.</w:t>
      </w:r>
    </w:p>
    <w:p w14:paraId="40F78B86" w14:textId="77777777" w:rsidR="00284478" w:rsidRPr="00D746D6" w:rsidRDefault="00284478" w:rsidP="00284478">
      <w:pPr>
        <w:spacing w:before="240"/>
        <w:ind w:left="2268"/>
        <w:jc w:val="both"/>
        <w:rPr>
          <w:rFonts w:cstheme="minorHAnsi"/>
        </w:rPr>
      </w:pPr>
      <w:r w:rsidRPr="00D746D6">
        <w:rPr>
          <w:rFonts w:cstheme="minorHAnsi"/>
        </w:rPr>
        <w:t xml:space="preserve"> I- Caso em exame</w:t>
      </w:r>
    </w:p>
    <w:p w14:paraId="1B358F97" w14:textId="3BED2FE1" w:rsidR="00284478" w:rsidRPr="00D746D6" w:rsidRDefault="00284478" w:rsidP="00284478">
      <w:pPr>
        <w:spacing w:before="240"/>
        <w:ind w:left="2268"/>
        <w:jc w:val="both"/>
        <w:rPr>
          <w:rFonts w:cstheme="minorHAnsi"/>
        </w:rPr>
      </w:pPr>
      <w:r w:rsidRPr="00D746D6">
        <w:rPr>
          <w:rFonts w:cstheme="minorHAnsi"/>
        </w:rPr>
        <w:t>Representação formulada em razão de irregularidades em procedimento licitatório realizado para aquisição de gêneros alimentícios.</w:t>
      </w:r>
    </w:p>
    <w:p w14:paraId="775A5160" w14:textId="77777777" w:rsidR="00284478" w:rsidRPr="00D746D6" w:rsidRDefault="00284478" w:rsidP="00284478">
      <w:pPr>
        <w:spacing w:before="240"/>
        <w:ind w:left="2268"/>
        <w:jc w:val="both"/>
        <w:rPr>
          <w:rFonts w:cstheme="minorHAnsi"/>
        </w:rPr>
      </w:pPr>
      <w:r w:rsidRPr="00D746D6">
        <w:rPr>
          <w:rFonts w:cstheme="minorHAnsi"/>
        </w:rPr>
        <w:t>II- Questão em discussão</w:t>
      </w:r>
    </w:p>
    <w:p w14:paraId="53D0AA9A" w14:textId="7DC92EAE" w:rsidR="00284478" w:rsidRPr="00D746D6" w:rsidRDefault="00284478" w:rsidP="00284478">
      <w:pPr>
        <w:spacing w:before="240"/>
        <w:ind w:left="2268"/>
        <w:jc w:val="both"/>
        <w:rPr>
          <w:rFonts w:cstheme="minorHAnsi"/>
        </w:rPr>
      </w:pPr>
      <w:r w:rsidRPr="00D746D6">
        <w:rPr>
          <w:rFonts w:cstheme="minorHAnsi"/>
        </w:rPr>
        <w:t>A questão em discussão consiste na apuração e apreciação das seguintes irregularidades em procedimento licitatório apontadas por órgão técnico do Tribunal de Contas: i) Falha na descrição do objeto. Especificação do objeto desprovida de características essenciais dos itens a serem contratados. Violação do art. 18, inciso II, da Lei n.º 14.133/21; ii) Sobrepreço em itens do pregão. Possível falha na pesquisa de preços; iii) Critério de julgamento da licitação. Objeto divisível. Menor preço por item. Princípio da economicidade. Violação aos arts. 40, V, “b”, c/c 82, § 1º, da Lei nº 14.133/21 e Súmula nº 247 do TCU; iv) Ausência de justificativa para não aplicação do tratamento diferenciado previsto no art. 48, incisos I e III, da Lei complementar n.º 123/06; v) Descumprimento de decisão desta Corte de Contas. Abertura de novo procedimento com as mesmas irregularidades de outro procedimento idêntico, suspenso por decisão liminar.</w:t>
      </w:r>
    </w:p>
    <w:p w14:paraId="2A10CDFC" w14:textId="77777777" w:rsidR="00284478" w:rsidRPr="00D746D6" w:rsidRDefault="00284478" w:rsidP="00284478">
      <w:pPr>
        <w:spacing w:before="240"/>
        <w:ind w:left="2268"/>
        <w:jc w:val="both"/>
        <w:rPr>
          <w:rFonts w:cstheme="minorHAnsi"/>
        </w:rPr>
      </w:pPr>
      <w:r w:rsidRPr="00D746D6">
        <w:rPr>
          <w:rFonts w:cstheme="minorHAnsi"/>
        </w:rPr>
        <w:t xml:space="preserve"> III- Razões de decidir</w:t>
      </w:r>
    </w:p>
    <w:p w14:paraId="60932E6E" w14:textId="1FA5B5BF" w:rsidR="00284478" w:rsidRPr="00D746D6" w:rsidRDefault="00284478" w:rsidP="00284478">
      <w:pPr>
        <w:spacing w:before="240"/>
        <w:ind w:left="2268"/>
        <w:jc w:val="both"/>
        <w:rPr>
          <w:rFonts w:cstheme="minorHAnsi"/>
        </w:rPr>
      </w:pPr>
      <w:r w:rsidRPr="00D746D6">
        <w:rPr>
          <w:rFonts w:cstheme="minorHAnsi"/>
        </w:rPr>
        <w:t xml:space="preserve">O cancelamento da licitação não implica, necessariamente, a perda de objeto da representação, podendo o exame de mérito se fazer cogente com vistas a orientar pedagogicamente o órgão licitante a evitar a repetição das ocorrências examinadas, bem como responsabilizar, se for o caso, o gestor pelos atos irregulares praticados. 4. A abertura de novo procedimento licitatório com as mesmas irregularidades de certame suspenso por decisão liminar configura descumprimento de decisão da Corte de Contas a ensejar a aplicação de multa ao responsável. </w:t>
      </w:r>
    </w:p>
    <w:p w14:paraId="333A356E" w14:textId="77777777" w:rsidR="00284478" w:rsidRPr="00D746D6" w:rsidRDefault="00284478" w:rsidP="00284478">
      <w:pPr>
        <w:spacing w:before="240"/>
        <w:ind w:left="2268"/>
        <w:jc w:val="both"/>
        <w:rPr>
          <w:rFonts w:cstheme="minorHAnsi"/>
        </w:rPr>
      </w:pPr>
      <w:r w:rsidRPr="00D746D6">
        <w:rPr>
          <w:rFonts w:cstheme="minorHAnsi"/>
        </w:rPr>
        <w:t>IV- Dispositivo</w:t>
      </w:r>
    </w:p>
    <w:p w14:paraId="0D349D6A" w14:textId="0C555670" w:rsidR="00284478" w:rsidRPr="00D746D6" w:rsidRDefault="00284478" w:rsidP="00284478">
      <w:pPr>
        <w:spacing w:before="240"/>
        <w:ind w:left="2268"/>
        <w:jc w:val="both"/>
        <w:rPr>
          <w:rFonts w:cstheme="minorHAnsi"/>
        </w:rPr>
      </w:pPr>
      <w:r w:rsidRPr="00D746D6">
        <w:rPr>
          <w:rFonts w:cstheme="minorHAnsi"/>
        </w:rPr>
        <w:t>Procedência. Aplicação de multa aos gestores. Determinações.</w:t>
      </w:r>
    </w:p>
    <w:p w14:paraId="40E1BAB0" w14:textId="73CFAD4A" w:rsidR="00284478" w:rsidRPr="00D746D6" w:rsidRDefault="00284478" w:rsidP="00284478">
      <w:pPr>
        <w:spacing w:before="240"/>
        <w:ind w:left="2268"/>
        <w:jc w:val="both"/>
        <w:rPr>
          <w:rFonts w:cstheme="minorHAnsi"/>
        </w:rPr>
      </w:pPr>
      <w:r w:rsidRPr="00D746D6">
        <w:rPr>
          <w:rFonts w:cstheme="minorHAnsi"/>
        </w:rPr>
        <w:t xml:space="preserve">_________________ </w:t>
      </w:r>
    </w:p>
    <w:p w14:paraId="28C39F16" w14:textId="77777777" w:rsidR="00284478" w:rsidRPr="00D746D6" w:rsidRDefault="00284478" w:rsidP="00284478">
      <w:pPr>
        <w:spacing w:before="240"/>
        <w:ind w:left="2268"/>
        <w:jc w:val="both"/>
        <w:rPr>
          <w:rFonts w:cstheme="minorHAnsi"/>
        </w:rPr>
      </w:pPr>
      <w:r w:rsidRPr="00D746D6">
        <w:rPr>
          <w:rFonts w:cstheme="minorHAnsi"/>
        </w:rPr>
        <w:lastRenderedPageBreak/>
        <w:t>Dispositivos relevantes citados: artigos 18, inciso II; 23; e 40, V, “b”, c/c 82, § 1º, da Lei nº 14.133/2021. Artigo 48, incisos I e III, da Lei complementar n.º 123/06. Art. 206, §1º, Regimento Interno TCE/PI.</w:t>
      </w:r>
    </w:p>
    <w:p w14:paraId="4F7AFA9D" w14:textId="73BADFD6" w:rsidR="00284478" w:rsidRPr="00D746D6" w:rsidRDefault="00284478" w:rsidP="00284478">
      <w:pPr>
        <w:spacing w:before="240"/>
        <w:ind w:left="2268"/>
        <w:jc w:val="both"/>
        <w:rPr>
          <w:rFonts w:cstheme="minorHAnsi"/>
        </w:rPr>
      </w:pPr>
      <w:r w:rsidRPr="00D746D6">
        <w:rPr>
          <w:rFonts w:cstheme="minorHAnsi"/>
        </w:rPr>
        <w:t xml:space="preserve"> SUMÁRIO: Representação em face da P. M. de Anísio de Abreu, exercício 2024. Falhas de responsabilidade do pregoeiro. Procedência. Aplicação de multa ao Pregoeiro Municipal. Acolhimento da proposta de encaminhamento da DFCONTRATOS. Decisão unânime.</w:t>
      </w:r>
    </w:p>
    <w:p w14:paraId="5D58E2CF" w14:textId="14F64827" w:rsidR="00284478" w:rsidRPr="00D746D6" w:rsidRDefault="00284478" w:rsidP="00284478">
      <w:pPr>
        <w:spacing w:before="240"/>
        <w:ind w:left="2268"/>
        <w:jc w:val="both"/>
      </w:pPr>
      <w:r w:rsidRPr="00D746D6">
        <w:rPr>
          <w:rFonts w:cstheme="minorHAnsi"/>
        </w:rPr>
        <w:t xml:space="preserve">(Representação. </w:t>
      </w:r>
      <w:r w:rsidR="004C3C53" w:rsidRPr="00D746D6">
        <w:t xml:space="preserve">Processo </w:t>
      </w:r>
      <w:hyperlink r:id="rId36" w:history="1">
        <w:r w:rsidR="004C3C53" w:rsidRPr="00D746D6">
          <w:rPr>
            <w:color w:val="0000FF"/>
            <w:u w:val="single"/>
          </w:rPr>
          <w:t>TC/006871/2024</w:t>
        </w:r>
      </w:hyperlink>
      <w:r w:rsidR="004C3C53" w:rsidRPr="00D746D6">
        <w:t xml:space="preserve"> – Relatora: Cons.ª Waltânia Maria Nogueira de Sousa Leal Alvarenga. Segunda Câmara Virtual. Unânime. Acórdão Nº 14/2025-SSC, publicado no</w:t>
      </w:r>
      <w:r w:rsidR="004C3C53" w:rsidRPr="00D746D6">
        <w:rPr>
          <w:color w:val="0000FF"/>
          <w:u w:val="single"/>
        </w:rPr>
        <w:t xml:space="preserve"> </w:t>
      </w:r>
      <w:hyperlink r:id="rId37" w:history="1">
        <w:r w:rsidR="004C3C53" w:rsidRPr="00D746D6">
          <w:rPr>
            <w:color w:val="0000FF"/>
            <w:u w:val="single"/>
          </w:rPr>
          <w:t>DOE/TCE-PI Nº 028/2025</w:t>
        </w:r>
      </w:hyperlink>
      <w:r w:rsidR="004C3C53" w:rsidRPr="00D746D6">
        <w:t>).</w:t>
      </w:r>
    </w:p>
    <w:p w14:paraId="43297EF5" w14:textId="77777777" w:rsidR="005924A7" w:rsidRPr="00FA7524" w:rsidRDefault="005924A7" w:rsidP="005924A7"/>
    <w:p w14:paraId="75E77CC8" w14:textId="77B98286" w:rsidR="00C4015E" w:rsidRPr="00FA7524" w:rsidRDefault="00C4015E" w:rsidP="00FA7524">
      <w:pPr>
        <w:pStyle w:val="Ttulo2"/>
        <w:jc w:val="both"/>
        <w:rPr>
          <w:rFonts w:asciiTheme="minorHAnsi" w:hAnsiTheme="minorHAnsi"/>
          <w:i/>
          <w:color w:val="0000FF"/>
          <w:sz w:val="24"/>
        </w:rPr>
      </w:pPr>
      <w:bookmarkStart w:id="24" w:name="_Toc192496419"/>
      <w:r w:rsidRPr="00FA7524">
        <w:rPr>
          <w:rFonts w:asciiTheme="minorHAnsi" w:hAnsiTheme="minorHAnsi"/>
          <w:i/>
          <w:color w:val="0000FF"/>
          <w:sz w:val="24"/>
        </w:rPr>
        <w:t>Licitação.</w:t>
      </w:r>
      <w:r w:rsidR="00450056" w:rsidRPr="00FA7524">
        <w:rPr>
          <w:rFonts w:asciiTheme="minorHAnsi" w:hAnsiTheme="minorHAnsi"/>
          <w:i/>
          <w:color w:val="0000FF"/>
          <w:sz w:val="24"/>
        </w:rPr>
        <w:t xml:space="preserve"> </w:t>
      </w:r>
      <w:r w:rsidR="00FA7524" w:rsidRPr="00FA7524">
        <w:rPr>
          <w:rFonts w:asciiTheme="minorHAnsi" w:hAnsiTheme="minorHAnsi"/>
          <w:b w:val="0"/>
          <w:color w:val="0000FF"/>
          <w:sz w:val="24"/>
        </w:rPr>
        <w:t>Contratação direta sem</w:t>
      </w:r>
      <w:r w:rsidR="00FA7524">
        <w:rPr>
          <w:rFonts w:asciiTheme="minorHAnsi" w:hAnsiTheme="minorHAnsi"/>
          <w:i/>
          <w:color w:val="0000FF"/>
          <w:sz w:val="24"/>
        </w:rPr>
        <w:t xml:space="preserve"> </w:t>
      </w:r>
      <w:r w:rsidR="00FA7524">
        <w:rPr>
          <w:rFonts w:asciiTheme="minorHAnsi" w:hAnsiTheme="minorHAnsi"/>
          <w:b w:val="0"/>
          <w:color w:val="0000FF"/>
          <w:sz w:val="24"/>
        </w:rPr>
        <w:t>f</w:t>
      </w:r>
      <w:r w:rsidR="00450056" w:rsidRPr="00FA7524">
        <w:rPr>
          <w:rFonts w:asciiTheme="minorHAnsi" w:hAnsiTheme="minorHAnsi"/>
          <w:b w:val="0"/>
          <w:color w:val="0000FF"/>
          <w:sz w:val="24"/>
        </w:rPr>
        <w:t>ormalização de procedimento de contratação. Análise de regularidade.</w:t>
      </w:r>
      <w:bookmarkEnd w:id="24"/>
    </w:p>
    <w:p w14:paraId="2E131AB0" w14:textId="77777777" w:rsidR="00C4015E" w:rsidRPr="00FA7524" w:rsidRDefault="00C4015E" w:rsidP="00C4015E">
      <w:pPr>
        <w:spacing w:before="240"/>
        <w:ind w:left="2268"/>
        <w:jc w:val="both"/>
        <w:rPr>
          <w:rFonts w:cstheme="minorHAnsi"/>
        </w:rPr>
      </w:pPr>
      <w:r w:rsidRPr="00FA7524">
        <w:rPr>
          <w:rFonts w:cstheme="minorHAnsi"/>
        </w:rPr>
        <w:t>EMENTA: DENÚNCIA. CONTRATAÇÃO DIRETA SEM FORMALIZAÇÃO DE PROCEDIMENTO. ANÁLISE DA REGULARIDADE DAS CONTRATAÇÕES DIRETAS POR DISPENSA DE LICITAÇÃO E DO CUMPRIMENTO DOS REQUISITOS PREVISTOS NA LEI N° 14.133/2021.</w:t>
      </w:r>
    </w:p>
    <w:p w14:paraId="62AB7827" w14:textId="6D9407F2" w:rsidR="00C4015E" w:rsidRPr="00FA7524" w:rsidRDefault="00C4015E" w:rsidP="00C4015E">
      <w:pPr>
        <w:spacing w:before="240"/>
        <w:ind w:left="2268"/>
        <w:jc w:val="both"/>
        <w:rPr>
          <w:rFonts w:cstheme="minorHAnsi"/>
        </w:rPr>
      </w:pPr>
      <w:r w:rsidRPr="00FA7524">
        <w:rPr>
          <w:rFonts w:cstheme="minorHAnsi"/>
        </w:rPr>
        <w:t>1. O Setor Técnico informou que não há qualquer óbice quanto à contratação direta para a realização de serviços de operadores de poços tubulares na Municipalidade. No entanto, faz-se necessária a formalização de um procedimento, mesmo que simplificado, que culmine na seleção da proposta mais adequada para a celebração do contrato e a mais vantajosa para a Administração Pública.</w:t>
      </w:r>
    </w:p>
    <w:p w14:paraId="5457DC7D" w14:textId="20335D6E" w:rsidR="00C4015E" w:rsidRPr="00FA7524" w:rsidRDefault="00C4015E" w:rsidP="00C4015E">
      <w:pPr>
        <w:spacing w:before="240"/>
        <w:ind w:left="2268"/>
        <w:jc w:val="both"/>
        <w:rPr>
          <w:rFonts w:cstheme="minorHAnsi"/>
        </w:rPr>
      </w:pPr>
      <w:r w:rsidRPr="00FA7524">
        <w:rPr>
          <w:rFonts w:cstheme="minorHAnsi"/>
        </w:rPr>
        <w:t>2. A análise técnica empreendeu buscas junto aos Sistemas Internos deste Tribunal, mas não foram encontrados quaisquer elementos - divulgação do aviso da licitação, contratos de prestação de serviços, a justificativa do preço, a razão da escolha do contratado etc., que são documentos que deveriam, também, constar nos autos do processo de despesa.</w:t>
      </w:r>
    </w:p>
    <w:p w14:paraId="4C62E796" w14:textId="5E0FD38B" w:rsidR="00C4015E" w:rsidRPr="00FA7524" w:rsidRDefault="00C4015E" w:rsidP="00C4015E">
      <w:pPr>
        <w:spacing w:before="240"/>
        <w:ind w:left="2268"/>
        <w:jc w:val="both"/>
        <w:rPr>
          <w:rFonts w:cstheme="minorHAnsi"/>
        </w:rPr>
      </w:pPr>
      <w:r w:rsidRPr="00FA7524">
        <w:rPr>
          <w:rFonts w:cstheme="minorHAnsi"/>
        </w:rPr>
        <w:t>Sumário: Denúncia. Prefeitura Municipal de Massapê do Piauí/ PI. Exercício de 2023. Procedência Parcial. Aplicação de Multa. Recomendação.</w:t>
      </w:r>
    </w:p>
    <w:p w14:paraId="6354008B" w14:textId="1B102E3F" w:rsidR="00C4015E" w:rsidRDefault="00C4015E" w:rsidP="00C4015E">
      <w:pPr>
        <w:spacing w:before="240"/>
        <w:ind w:left="2268"/>
        <w:jc w:val="both"/>
        <w:rPr>
          <w:rFonts w:cstheme="minorHAnsi"/>
          <w:highlight w:val="yellow"/>
        </w:rPr>
      </w:pPr>
      <w:r w:rsidRPr="00FA7524">
        <w:rPr>
          <w:rFonts w:cstheme="minorHAnsi"/>
        </w:rPr>
        <w:t xml:space="preserve">(Denúncia. Processo </w:t>
      </w:r>
      <w:hyperlink r:id="rId38" w:history="1">
        <w:r w:rsidRPr="00FA7524">
          <w:rPr>
            <w:color w:val="0000FF"/>
            <w:u w:val="single"/>
          </w:rPr>
          <w:t>TC/011685/2023</w:t>
        </w:r>
      </w:hyperlink>
      <w:r w:rsidRPr="00FA7524">
        <w:rPr>
          <w:rFonts w:cstheme="minorHAnsi"/>
        </w:rPr>
        <w:t xml:space="preserve"> – Relator: Cons. Subst. Jackson Nobre Veras. Primeira Câmara. Unânime. Acórdão Nº 012/2025-SPC, publicado no </w:t>
      </w:r>
      <w:hyperlink r:id="rId39" w:history="1">
        <w:r w:rsidRPr="00FA7524">
          <w:rPr>
            <w:color w:val="0000FF"/>
            <w:u w:val="single"/>
          </w:rPr>
          <w:t>DOE/TCE-PI Nº 028/2025</w:t>
        </w:r>
      </w:hyperlink>
      <w:r w:rsidRPr="00FA7524">
        <w:rPr>
          <w:rFonts w:cstheme="minorHAnsi"/>
        </w:rPr>
        <w:t>).</w:t>
      </w:r>
    </w:p>
    <w:p w14:paraId="2F31A193" w14:textId="77777777" w:rsidR="005A48C7" w:rsidRDefault="005A48C7" w:rsidP="00C4015E">
      <w:pPr>
        <w:spacing w:before="240"/>
        <w:ind w:left="2268"/>
        <w:jc w:val="both"/>
        <w:rPr>
          <w:rFonts w:cstheme="minorHAnsi"/>
          <w:highlight w:val="yellow"/>
        </w:rPr>
      </w:pPr>
    </w:p>
    <w:p w14:paraId="05184BC4" w14:textId="4B3FF6EA" w:rsidR="00450056" w:rsidRPr="006D5C93" w:rsidRDefault="005A48C7" w:rsidP="006D5C93">
      <w:pPr>
        <w:pStyle w:val="Ttulo2"/>
        <w:jc w:val="both"/>
        <w:rPr>
          <w:rFonts w:asciiTheme="minorHAnsi" w:hAnsiTheme="minorHAnsi"/>
          <w:i/>
          <w:color w:val="0000FF"/>
          <w:sz w:val="24"/>
        </w:rPr>
      </w:pPr>
      <w:bookmarkStart w:id="25" w:name="_Toc192496420"/>
      <w:r w:rsidRPr="006D5C93">
        <w:rPr>
          <w:rFonts w:asciiTheme="minorHAnsi" w:hAnsiTheme="minorHAnsi"/>
          <w:i/>
          <w:color w:val="0000FF"/>
          <w:sz w:val="24"/>
        </w:rPr>
        <w:t xml:space="preserve">Licitação. </w:t>
      </w:r>
      <w:r w:rsidR="006C2A67" w:rsidRPr="006D5C93">
        <w:rPr>
          <w:rFonts w:asciiTheme="minorHAnsi" w:hAnsiTheme="minorHAnsi"/>
          <w:b w:val="0"/>
          <w:color w:val="0000FF"/>
          <w:sz w:val="24"/>
        </w:rPr>
        <w:t xml:space="preserve">Inspeção. Ausência </w:t>
      </w:r>
      <w:r w:rsidR="006D5C93">
        <w:rPr>
          <w:rFonts w:asciiTheme="minorHAnsi" w:hAnsiTheme="minorHAnsi"/>
          <w:b w:val="0"/>
          <w:color w:val="0000FF"/>
          <w:sz w:val="24"/>
        </w:rPr>
        <w:t>de planejamento em processo licitatório.</w:t>
      </w:r>
      <w:bookmarkEnd w:id="25"/>
      <w:r w:rsidR="006C2A67" w:rsidRPr="006D5C93">
        <w:rPr>
          <w:rFonts w:asciiTheme="minorHAnsi" w:hAnsiTheme="minorHAnsi"/>
          <w:i/>
          <w:color w:val="0000FF"/>
          <w:sz w:val="24"/>
        </w:rPr>
        <w:t xml:space="preserve"> </w:t>
      </w:r>
    </w:p>
    <w:p w14:paraId="57FFC749" w14:textId="77777777" w:rsidR="005A48C7" w:rsidRPr="006D5C93" w:rsidRDefault="005A48C7" w:rsidP="005A48C7">
      <w:pPr>
        <w:spacing w:before="240"/>
        <w:ind w:left="2268"/>
        <w:jc w:val="both"/>
        <w:rPr>
          <w:rFonts w:cstheme="minorHAnsi"/>
        </w:rPr>
      </w:pPr>
      <w:r w:rsidRPr="006D5C93">
        <w:rPr>
          <w:rFonts w:cstheme="minorHAnsi"/>
        </w:rPr>
        <w:t xml:space="preserve">EMENTA. INSPEÇÃO. LICITAÇÃO. IRREGULARIDADES NOS PROCESSOS LICITATÓRIOS PREGÃO ELETRÔNICO 001/2024 E 003/2024. CONTRATOS. INADEQUAÇÃO DE VEÍCULO UTILIZADO EM TRANSPORTE ESCOLAR. AUSÊNCIA DE DESIGNAÇÃO DE FISCAL DE CONTRATO. PROCEDÊNCIA. </w:t>
      </w:r>
    </w:p>
    <w:p w14:paraId="621FF497" w14:textId="6DBCB228" w:rsidR="005A48C7" w:rsidRPr="006D5C93" w:rsidRDefault="005A48C7" w:rsidP="005A48C7">
      <w:pPr>
        <w:spacing w:before="240"/>
        <w:ind w:left="2268"/>
        <w:jc w:val="both"/>
        <w:rPr>
          <w:rFonts w:cstheme="minorHAnsi"/>
        </w:rPr>
      </w:pPr>
      <w:r w:rsidRPr="006D5C93">
        <w:rPr>
          <w:rFonts w:cstheme="minorHAnsi"/>
        </w:rPr>
        <w:t>CASO EM EXAME</w:t>
      </w:r>
    </w:p>
    <w:p w14:paraId="6DB76427" w14:textId="65C4CEFA" w:rsidR="005A48C7" w:rsidRPr="006D5C93" w:rsidRDefault="005A48C7" w:rsidP="005A48C7">
      <w:pPr>
        <w:spacing w:before="240"/>
        <w:ind w:left="2268"/>
        <w:jc w:val="both"/>
        <w:rPr>
          <w:rFonts w:cstheme="minorHAnsi"/>
        </w:rPr>
      </w:pPr>
      <w:r w:rsidRPr="006D5C93">
        <w:rPr>
          <w:rFonts w:cstheme="minorHAnsi"/>
        </w:rPr>
        <w:t>Trata-se de Inspeção acerca da instrução processual do Pregão Eletrônico nº 001/2024, e Pregão Eletrônico nº 003/2024, bem como a execução do contrato decorrente do procedimento licitatório de pregão eletrônico nº 001/2024.</w:t>
      </w:r>
    </w:p>
    <w:p w14:paraId="62EC0939" w14:textId="45803CF8" w:rsidR="005A48C7" w:rsidRPr="006D5C93" w:rsidRDefault="005A48C7" w:rsidP="005A48C7">
      <w:pPr>
        <w:spacing w:before="240"/>
        <w:ind w:left="2268"/>
        <w:jc w:val="both"/>
        <w:rPr>
          <w:rFonts w:cstheme="minorHAnsi"/>
        </w:rPr>
      </w:pPr>
      <w:r w:rsidRPr="006D5C93">
        <w:rPr>
          <w:rFonts w:cstheme="minorHAnsi"/>
        </w:rPr>
        <w:t>QUESTÃO EM DISCUSSÃO</w:t>
      </w:r>
    </w:p>
    <w:p w14:paraId="63AFCC69" w14:textId="4A4535B8" w:rsidR="005A48C7" w:rsidRPr="006D5C93" w:rsidRDefault="005A48C7" w:rsidP="005A48C7">
      <w:pPr>
        <w:spacing w:before="240"/>
        <w:ind w:left="2268"/>
        <w:jc w:val="both"/>
        <w:rPr>
          <w:rFonts w:cstheme="minorHAnsi"/>
        </w:rPr>
      </w:pPr>
      <w:r w:rsidRPr="006D5C93">
        <w:rPr>
          <w:rFonts w:cstheme="minorHAnsi"/>
        </w:rPr>
        <w:t>A questão em discussão é verificar o cumprimento da Lei de Licitações pelo ente publico.</w:t>
      </w:r>
    </w:p>
    <w:p w14:paraId="76C5D1A9" w14:textId="655EAF8D" w:rsidR="005A48C7" w:rsidRPr="006D5C93" w:rsidRDefault="005A48C7" w:rsidP="005A48C7">
      <w:pPr>
        <w:spacing w:before="240"/>
        <w:ind w:left="2268"/>
        <w:jc w:val="both"/>
        <w:rPr>
          <w:rFonts w:cstheme="minorHAnsi"/>
        </w:rPr>
      </w:pPr>
      <w:r w:rsidRPr="006D5C93">
        <w:rPr>
          <w:rFonts w:cstheme="minorHAnsi"/>
        </w:rPr>
        <w:t xml:space="preserve">RAZÕES DE DECIDIR </w:t>
      </w:r>
    </w:p>
    <w:p w14:paraId="7C819088" w14:textId="77777777" w:rsidR="005A48C7" w:rsidRPr="006D5C93" w:rsidRDefault="005A48C7" w:rsidP="005A48C7">
      <w:pPr>
        <w:spacing w:before="240"/>
        <w:ind w:left="2268"/>
        <w:jc w:val="both"/>
        <w:rPr>
          <w:rFonts w:cstheme="minorHAnsi"/>
        </w:rPr>
      </w:pPr>
      <w:r w:rsidRPr="006D5C93">
        <w:rPr>
          <w:rFonts w:cstheme="minorHAnsi"/>
        </w:rPr>
        <w:t>As Leis nº 8.666/93 e nº 14.133/2021, estabelecem normas para licitações e contratos da administração pública e dá outras providências. A divisão técnica concluiu pela procedência da inspeção quanto a ausência do plano anual de contratações do município; ausência de estudo técnico preliminar para fundamentar a contratação; ausência de designação de fiscal de contrato, e outras.</w:t>
      </w:r>
    </w:p>
    <w:p w14:paraId="42728DE7" w14:textId="7943E6D3" w:rsidR="005A48C7" w:rsidRPr="006D5C93" w:rsidRDefault="005A48C7" w:rsidP="005A48C7">
      <w:pPr>
        <w:spacing w:before="240"/>
        <w:ind w:left="2268"/>
        <w:jc w:val="both"/>
        <w:rPr>
          <w:rFonts w:cstheme="minorHAnsi"/>
        </w:rPr>
      </w:pPr>
      <w:r w:rsidRPr="006D5C93">
        <w:rPr>
          <w:rFonts w:cstheme="minorHAnsi"/>
        </w:rPr>
        <w:t>DISPOSITIVO E TESE</w:t>
      </w:r>
    </w:p>
    <w:p w14:paraId="3CFB29EF" w14:textId="323992E3" w:rsidR="005A48C7" w:rsidRPr="006D5C93" w:rsidRDefault="005A48C7" w:rsidP="005A48C7">
      <w:pPr>
        <w:spacing w:before="240"/>
        <w:ind w:left="2268"/>
        <w:jc w:val="both"/>
        <w:rPr>
          <w:rFonts w:cstheme="minorHAnsi"/>
        </w:rPr>
      </w:pPr>
      <w:r w:rsidRPr="006D5C93">
        <w:rPr>
          <w:rFonts w:cstheme="minorHAnsi"/>
        </w:rPr>
        <w:t>Procedência da Denúncia. Aplicação de Multa. Recomendações. Não é razoável, econômico ou eficiente a realização de um processo licitatório sem um planejamento adequado, com uma descrição clara e sucinta do objeto a ser licitado. É cediço que a correta fiscalização da execução do contrato assegura que as obrigações contratuais sejam cumpridas e que o interesse público seja protegido.</w:t>
      </w:r>
    </w:p>
    <w:p w14:paraId="18D35217" w14:textId="77777777" w:rsidR="005A48C7" w:rsidRPr="006D5C93" w:rsidRDefault="005A48C7" w:rsidP="005A48C7">
      <w:pPr>
        <w:spacing w:before="240"/>
        <w:ind w:left="2268"/>
        <w:jc w:val="both"/>
        <w:rPr>
          <w:rFonts w:cstheme="minorHAnsi"/>
        </w:rPr>
      </w:pPr>
      <w:r w:rsidRPr="006D5C93">
        <w:rPr>
          <w:rFonts w:cstheme="minorHAnsi"/>
        </w:rPr>
        <w:t xml:space="preserve"> _________________________________________ </w:t>
      </w:r>
    </w:p>
    <w:p w14:paraId="06CF3B1B" w14:textId="77777777" w:rsidR="005A48C7" w:rsidRPr="006D5C93" w:rsidRDefault="005A48C7" w:rsidP="005A48C7">
      <w:pPr>
        <w:spacing w:before="240"/>
        <w:ind w:left="2268"/>
        <w:jc w:val="both"/>
        <w:rPr>
          <w:rFonts w:cstheme="minorHAnsi"/>
        </w:rPr>
      </w:pPr>
      <w:r w:rsidRPr="006D5C93">
        <w:rPr>
          <w:rFonts w:cstheme="minorHAnsi"/>
        </w:rPr>
        <w:t>Dispositivos relevantes citados: Leis nº 8.666/93 e nº 14.133/2021; art. 79, inciso I, da Lei 5.888/09 c/c art. 206, inciso I do Regimento Interno desta Corte de Contas.</w:t>
      </w:r>
    </w:p>
    <w:p w14:paraId="4F2BF0D2" w14:textId="571B1E66" w:rsidR="005A48C7" w:rsidRPr="006D5C93" w:rsidRDefault="005A48C7" w:rsidP="005A48C7">
      <w:pPr>
        <w:spacing w:before="240"/>
        <w:ind w:left="2268"/>
        <w:jc w:val="both"/>
        <w:rPr>
          <w:rFonts w:cstheme="minorHAnsi"/>
        </w:rPr>
      </w:pPr>
      <w:r w:rsidRPr="006D5C93">
        <w:rPr>
          <w:rFonts w:cstheme="minorHAnsi"/>
        </w:rPr>
        <w:lastRenderedPageBreak/>
        <w:t xml:space="preserve"> Sumário: Denúncia contra a Prefeitura Municipal de Simões. Exercício 2024. Procedência. Aplicação de Multa. Recomendações. Decisão Unânime.</w:t>
      </w:r>
    </w:p>
    <w:p w14:paraId="466A139C" w14:textId="7A4B2027" w:rsidR="005A48C7" w:rsidRPr="006D5C93" w:rsidRDefault="005A48C7" w:rsidP="005A48C7">
      <w:pPr>
        <w:spacing w:before="240"/>
        <w:ind w:left="2268"/>
        <w:jc w:val="both"/>
        <w:rPr>
          <w:rFonts w:cstheme="minorHAnsi"/>
        </w:rPr>
      </w:pPr>
      <w:r w:rsidRPr="006D5C93">
        <w:rPr>
          <w:rFonts w:cstheme="minorHAnsi"/>
        </w:rPr>
        <w:t xml:space="preserve">(Inspeção. Processo </w:t>
      </w:r>
      <w:hyperlink r:id="rId40" w:history="1">
        <w:r w:rsidRPr="006D5C93">
          <w:rPr>
            <w:color w:val="0000FF"/>
            <w:u w:val="single"/>
          </w:rPr>
          <w:t>TC/005140/2024</w:t>
        </w:r>
      </w:hyperlink>
      <w:r w:rsidRPr="006D5C93">
        <w:rPr>
          <w:rFonts w:cstheme="minorHAnsi"/>
        </w:rPr>
        <w:t xml:space="preserve"> – Relator: Cons. Kleber Dantas Eulálio. Primeira Câmara. Unânime. Acórdão Nº 036/2025-SPC, publicado no </w:t>
      </w:r>
      <w:hyperlink r:id="rId41" w:history="1">
        <w:r w:rsidRPr="006D5C93">
          <w:rPr>
            <w:color w:val="0000FF"/>
            <w:u w:val="single"/>
          </w:rPr>
          <w:t>DOE/TCE-PI Nº 035/2025</w:t>
        </w:r>
      </w:hyperlink>
      <w:r w:rsidRPr="006D5C93">
        <w:rPr>
          <w:rFonts w:cstheme="minorHAnsi"/>
        </w:rPr>
        <w:t>).</w:t>
      </w:r>
    </w:p>
    <w:p w14:paraId="369AFCD9" w14:textId="77777777" w:rsidR="003449A1" w:rsidRDefault="003449A1" w:rsidP="003449A1">
      <w:pPr>
        <w:spacing w:before="240"/>
        <w:jc w:val="both"/>
        <w:rPr>
          <w:rFonts w:cstheme="minorHAnsi"/>
          <w:highlight w:val="yellow"/>
        </w:rPr>
      </w:pPr>
    </w:p>
    <w:p w14:paraId="72E2D563" w14:textId="460FCE05" w:rsidR="003449A1" w:rsidRPr="006D5C93" w:rsidRDefault="003449A1" w:rsidP="005924A7">
      <w:pPr>
        <w:pStyle w:val="Ttulo2"/>
        <w:jc w:val="both"/>
        <w:rPr>
          <w:rFonts w:asciiTheme="minorHAnsi" w:hAnsiTheme="minorHAnsi"/>
          <w:i/>
          <w:color w:val="0000FF"/>
          <w:sz w:val="24"/>
        </w:rPr>
      </w:pPr>
      <w:bookmarkStart w:id="26" w:name="_Toc192496421"/>
      <w:r w:rsidRPr="006D5C93">
        <w:rPr>
          <w:rFonts w:asciiTheme="minorHAnsi" w:hAnsiTheme="minorHAnsi"/>
          <w:i/>
          <w:color w:val="0000FF"/>
          <w:sz w:val="24"/>
        </w:rPr>
        <w:t>Licitação.</w:t>
      </w:r>
      <w:r w:rsidR="005924A7" w:rsidRPr="006D5C93">
        <w:rPr>
          <w:rFonts w:asciiTheme="minorHAnsi" w:hAnsiTheme="minorHAnsi"/>
          <w:i/>
          <w:color w:val="0000FF"/>
          <w:sz w:val="24"/>
        </w:rPr>
        <w:t xml:space="preserve"> </w:t>
      </w:r>
      <w:r w:rsidR="006C4BC6">
        <w:rPr>
          <w:rFonts w:asciiTheme="minorHAnsi" w:hAnsiTheme="minorHAnsi"/>
          <w:b w:val="0"/>
          <w:color w:val="0000FF"/>
          <w:sz w:val="24"/>
        </w:rPr>
        <w:t>Responsabilidade do gestor pelos procedimentos lançados no procedimento de licitação</w:t>
      </w:r>
      <w:r w:rsidR="005924A7" w:rsidRPr="006D5C93">
        <w:rPr>
          <w:rFonts w:asciiTheme="minorHAnsi" w:hAnsiTheme="minorHAnsi"/>
          <w:b w:val="0"/>
          <w:color w:val="0000FF"/>
          <w:sz w:val="24"/>
        </w:rPr>
        <w:t>.</w:t>
      </w:r>
      <w:bookmarkEnd w:id="26"/>
      <w:r w:rsidR="005924A7" w:rsidRPr="006D5C93">
        <w:rPr>
          <w:rFonts w:asciiTheme="minorHAnsi" w:hAnsiTheme="minorHAnsi"/>
          <w:b w:val="0"/>
          <w:color w:val="0000FF"/>
          <w:sz w:val="24"/>
        </w:rPr>
        <w:t xml:space="preserve"> </w:t>
      </w:r>
    </w:p>
    <w:p w14:paraId="2FFA9CA7" w14:textId="77777777" w:rsidR="003449A1" w:rsidRPr="006D5C93" w:rsidRDefault="003449A1" w:rsidP="005924A7">
      <w:pPr>
        <w:spacing w:before="240"/>
        <w:ind w:left="2268"/>
        <w:jc w:val="both"/>
      </w:pPr>
      <w:r w:rsidRPr="006D5C93">
        <w:t xml:space="preserve">EMENTA: CONTROLE EXTERNO. REPRESENTAÇÃO. LICITAÇÃO. IRREGULARIDADES. SOBREPREÇO. CLÁUSULA RESTRITIVA DE COMPETITIVIDADE. CRITÉRIO DE JULGAMENTO DA LICITAÇÃO. AUSÊNCIA DE JUSTIFICATIVA PARA A NÃO APLICAÇÃO DA LEI COMPLEMENTAR 123/06. DESCUMPRIMENTO DA MEDIDA CAUTELAR DE SUSPENSÃO DOS PROCEDIMENTOS LICITATÓRIOS. PROCEDÊNCIA. APLICAÇÃO DE MULTA. DETERMINAÇÕES SEM PRAZO FIXADO. </w:t>
      </w:r>
    </w:p>
    <w:p w14:paraId="2F12F71E" w14:textId="159B1FEE" w:rsidR="003449A1" w:rsidRPr="006D5C93" w:rsidRDefault="003449A1" w:rsidP="005924A7">
      <w:pPr>
        <w:spacing w:before="240"/>
        <w:ind w:left="2268"/>
        <w:jc w:val="both"/>
      </w:pPr>
      <w:r w:rsidRPr="006D5C93">
        <w:t>Caso em exame 1. Representação formulada em razão de irregularidades em procedimento licitatório visando a contratação de empresa para fornecimento de medicamentos.</w:t>
      </w:r>
    </w:p>
    <w:p w14:paraId="6DF0646A" w14:textId="77777777" w:rsidR="003449A1" w:rsidRPr="006D5C93" w:rsidRDefault="003449A1" w:rsidP="005924A7">
      <w:pPr>
        <w:spacing w:before="240"/>
        <w:ind w:left="2268"/>
        <w:jc w:val="both"/>
      </w:pPr>
      <w:r w:rsidRPr="006D5C93">
        <w:t>II- Questão em discussão</w:t>
      </w:r>
    </w:p>
    <w:p w14:paraId="26125273" w14:textId="77777777" w:rsidR="003449A1" w:rsidRPr="006D5C93" w:rsidRDefault="003449A1" w:rsidP="005924A7">
      <w:pPr>
        <w:spacing w:before="240"/>
        <w:ind w:left="2268"/>
        <w:jc w:val="both"/>
      </w:pPr>
      <w:r w:rsidRPr="006D5C93">
        <w:t xml:space="preserve"> 2. A questão em discussão consiste na apuração e apreciação das seguintes irregularidades em procedimento licitatório apontadas por órgão técnico do Tribunal de Contas: i) Sobrepreço em itens do pregão por falha na pesquisa de preço; ii) Cláusula restritiva de competitividade. Exigência de garantia adicional para propostas inferiores a 85% do valor orçado pela administração. Licitação para fornecimento de medicamentos. Não aplicação; iii) Critério de julgamento da licitação. Objeto divisível. Menor preço por item. Princípio da economicidade. Violação aos arts. 40, V, “b”, c/c 82, § 1º, da Lei nº 14.133/21 e Súmula nº 247 do TCU; iv) Ausência de justificativa para não aplicação do tratamento diferenciado previsto no art. 48, incisos I e III, da Lei complementar n.º 123/06.</w:t>
      </w:r>
    </w:p>
    <w:p w14:paraId="01F4C66A" w14:textId="77777777" w:rsidR="003449A1" w:rsidRPr="006D5C93" w:rsidRDefault="003449A1" w:rsidP="005924A7">
      <w:pPr>
        <w:spacing w:before="240"/>
        <w:ind w:left="2268"/>
        <w:jc w:val="both"/>
      </w:pPr>
      <w:r w:rsidRPr="006D5C93">
        <w:t xml:space="preserve"> III- Razões de decidir </w:t>
      </w:r>
    </w:p>
    <w:p w14:paraId="2D1000B6" w14:textId="77777777" w:rsidR="003449A1" w:rsidRPr="006D5C93" w:rsidRDefault="003449A1" w:rsidP="005924A7">
      <w:pPr>
        <w:spacing w:before="240"/>
        <w:ind w:left="2268"/>
        <w:jc w:val="both"/>
      </w:pPr>
      <w:r w:rsidRPr="006D5C93">
        <w:t>3. Ante a ausência de defesa, opera-se a revelia e seus efeitos, nos termos do art. 246, VII, c/c art. 337 do Regimento Interno, reputando-se não sanadas as ocorrências levantadas no relatório de representação.</w:t>
      </w:r>
    </w:p>
    <w:p w14:paraId="1F1709DE" w14:textId="0EB39A60" w:rsidR="003449A1" w:rsidRPr="006D5C93" w:rsidRDefault="003449A1" w:rsidP="005924A7">
      <w:pPr>
        <w:spacing w:before="240"/>
        <w:ind w:left="2268"/>
        <w:jc w:val="both"/>
      </w:pPr>
      <w:r w:rsidRPr="006D5C93">
        <w:lastRenderedPageBreak/>
        <w:t>4. Comprovadas as irregularidades apontadas em relatório técnico, bem como a ausência de providências ao cumprimento da decisão monocrática que determinou a suspensão dos procedimentos licitatórios, justifica-se a aplicação de sanções aos responsáveis.</w:t>
      </w:r>
    </w:p>
    <w:p w14:paraId="7218A639" w14:textId="3CB88ADA" w:rsidR="003449A1" w:rsidRPr="006D5C93" w:rsidRDefault="003449A1" w:rsidP="005924A7">
      <w:pPr>
        <w:spacing w:before="240"/>
        <w:ind w:left="2268"/>
        <w:jc w:val="both"/>
      </w:pPr>
      <w:r w:rsidRPr="006D5C93">
        <w:t>5. O gestor do ente autoriza a publicação dos certames e aprova os atos do setor de licitações, bem como designa a equipe responsável pelo planejamento das licitações, sendo o responsável pelos procedimentos lançados.</w:t>
      </w:r>
    </w:p>
    <w:p w14:paraId="42A71F96" w14:textId="77777777" w:rsidR="003449A1" w:rsidRPr="006D5C93" w:rsidRDefault="003449A1" w:rsidP="005924A7">
      <w:pPr>
        <w:spacing w:before="240"/>
        <w:ind w:left="2268"/>
        <w:jc w:val="both"/>
      </w:pPr>
      <w:r w:rsidRPr="006D5C93">
        <w:t xml:space="preserve"> IV- Dispositivo</w:t>
      </w:r>
    </w:p>
    <w:p w14:paraId="0DC94652" w14:textId="3FEE86DC" w:rsidR="003449A1" w:rsidRPr="006D5C93" w:rsidRDefault="003449A1" w:rsidP="005924A7">
      <w:pPr>
        <w:spacing w:before="240"/>
        <w:ind w:left="2268"/>
        <w:jc w:val="both"/>
      </w:pPr>
      <w:r w:rsidRPr="006D5C93">
        <w:t xml:space="preserve">Procedência. Aplicação de multa. Determinações sem prazo fixado. _________________ </w:t>
      </w:r>
    </w:p>
    <w:p w14:paraId="502C6D54" w14:textId="77777777" w:rsidR="003449A1" w:rsidRPr="006D5C93" w:rsidRDefault="003449A1" w:rsidP="005924A7">
      <w:pPr>
        <w:spacing w:before="240"/>
        <w:ind w:left="2268"/>
        <w:jc w:val="both"/>
      </w:pPr>
      <w:r w:rsidRPr="006D5C93">
        <w:t>Dispositivos relevantes citados: Artigo 40, V, “b”, c/c 82, § 1º, da Lei nº 14.133/2021. Súmula nº 247 do TCU. Artigo 48, incisos I e III, da Lei complementar n.º 123/06.</w:t>
      </w:r>
    </w:p>
    <w:p w14:paraId="2BF94A10" w14:textId="78ADD5C3" w:rsidR="003449A1" w:rsidRPr="006D5C93" w:rsidRDefault="003449A1" w:rsidP="005924A7">
      <w:pPr>
        <w:spacing w:before="240"/>
        <w:ind w:left="2268"/>
        <w:jc w:val="both"/>
      </w:pPr>
      <w:r w:rsidRPr="006D5C93">
        <w:t>SUMÁRIO: Representação em face da Prefeitura Municipal de Itainópolis, exercício 2024. Falhas de responsabilidade do Prefeito Municipal. Procedência. Aplicação de multa. Determinações sem prazo fixado. Decisão unânime.</w:t>
      </w:r>
    </w:p>
    <w:p w14:paraId="4E46E33A" w14:textId="55C3B540" w:rsidR="003449A1" w:rsidRPr="006D5C93" w:rsidRDefault="003449A1" w:rsidP="005924A7">
      <w:pPr>
        <w:spacing w:before="240"/>
        <w:ind w:left="2268"/>
        <w:jc w:val="both"/>
      </w:pPr>
      <w:r w:rsidRPr="006D5C93">
        <w:t xml:space="preserve">(Representação. Processo </w:t>
      </w:r>
      <w:hyperlink r:id="rId42" w:history="1">
        <w:r w:rsidRPr="006D5C93">
          <w:rPr>
            <w:rStyle w:val="Hyperlink"/>
            <w:rFonts w:cstheme="minorHAnsi"/>
            <w:color w:val="0000FF"/>
          </w:rPr>
          <w:t>TC/005027/2024</w:t>
        </w:r>
      </w:hyperlink>
      <w:r w:rsidR="006C4BC6">
        <w:t xml:space="preserve"> – Relatora: Cons.</w:t>
      </w:r>
      <w:r w:rsidRPr="006D5C93">
        <w:t xml:space="preserve">ª Waltânia Maria Nogueira de Sousa Leal Alvarenga. </w:t>
      </w:r>
      <w:r w:rsidR="00735565" w:rsidRPr="006D5C93">
        <w:t xml:space="preserve">Segunda Câmara Virtual. Unânime. </w:t>
      </w:r>
      <w:r w:rsidR="005924A7" w:rsidRPr="006D5C93">
        <w:t xml:space="preserve">Acórdão Nº 38/2025-SSC, publicado no </w:t>
      </w:r>
      <w:hyperlink r:id="rId43" w:history="1">
        <w:r w:rsidR="005924A7" w:rsidRPr="006D5C93">
          <w:rPr>
            <w:rStyle w:val="Hyperlink"/>
            <w:rFonts w:cstheme="minorHAnsi"/>
            <w:color w:val="0000FF"/>
          </w:rPr>
          <w:t>DOE/TCE-PI Nº 037/2025</w:t>
        </w:r>
      </w:hyperlink>
      <w:r w:rsidR="005924A7" w:rsidRPr="006D5C93">
        <w:t>).</w:t>
      </w:r>
    </w:p>
    <w:p w14:paraId="3F25D7B4" w14:textId="77777777" w:rsidR="00F9202B" w:rsidRPr="00535015" w:rsidRDefault="00F9202B" w:rsidP="00F9202B">
      <w:pPr>
        <w:pStyle w:val="PargrafodaLista"/>
        <w:spacing w:before="240"/>
        <w:ind w:left="405"/>
        <w:jc w:val="both"/>
        <w:rPr>
          <w:rFonts w:cstheme="minorHAnsi"/>
          <w:highlight w:val="yellow"/>
        </w:rPr>
      </w:pPr>
    </w:p>
    <w:p w14:paraId="62B062DC" w14:textId="77777777" w:rsidR="00DB3BED" w:rsidRDefault="00DB3BED" w:rsidP="00E06939">
      <w:pPr>
        <w:pStyle w:val="Ttulo1"/>
        <w:spacing w:before="0"/>
        <w:jc w:val="right"/>
        <w:rPr>
          <w:rFonts w:asciiTheme="minorHAnsi" w:hAnsiTheme="minorHAnsi" w:cstheme="minorHAnsi"/>
          <w:color w:val="auto"/>
          <w:sz w:val="30"/>
          <w:szCs w:val="30"/>
        </w:rPr>
      </w:pPr>
    </w:p>
    <w:p w14:paraId="23CD780D" w14:textId="77777777" w:rsidR="00DB3BED" w:rsidRDefault="00DB3BED" w:rsidP="00E06939">
      <w:pPr>
        <w:pStyle w:val="Ttulo1"/>
        <w:spacing w:before="0"/>
        <w:jc w:val="right"/>
        <w:rPr>
          <w:rFonts w:asciiTheme="minorHAnsi" w:hAnsiTheme="minorHAnsi" w:cstheme="minorHAnsi"/>
          <w:color w:val="auto"/>
          <w:sz w:val="30"/>
          <w:szCs w:val="30"/>
        </w:rPr>
      </w:pPr>
    </w:p>
    <w:p w14:paraId="1C83544E" w14:textId="77777777" w:rsidR="00DB3BED" w:rsidRDefault="00DB3BED" w:rsidP="00E06939">
      <w:pPr>
        <w:pStyle w:val="Ttulo1"/>
        <w:spacing w:before="0"/>
        <w:jc w:val="right"/>
        <w:rPr>
          <w:rFonts w:asciiTheme="minorHAnsi" w:hAnsiTheme="minorHAnsi" w:cstheme="minorHAnsi"/>
          <w:color w:val="auto"/>
          <w:sz w:val="30"/>
          <w:szCs w:val="30"/>
        </w:rPr>
      </w:pPr>
    </w:p>
    <w:p w14:paraId="5336FA25" w14:textId="77777777" w:rsidR="00DB3BED" w:rsidRDefault="00DB3BED" w:rsidP="00E06939">
      <w:pPr>
        <w:pStyle w:val="Ttulo1"/>
        <w:spacing w:before="0"/>
        <w:jc w:val="right"/>
        <w:rPr>
          <w:rFonts w:asciiTheme="minorHAnsi" w:hAnsiTheme="minorHAnsi" w:cstheme="minorHAnsi"/>
          <w:color w:val="auto"/>
          <w:sz w:val="30"/>
          <w:szCs w:val="30"/>
        </w:rPr>
      </w:pPr>
    </w:p>
    <w:p w14:paraId="7F274CC8" w14:textId="77777777" w:rsidR="00DB3BED" w:rsidRDefault="00DB3BED" w:rsidP="00E06939">
      <w:pPr>
        <w:pStyle w:val="Ttulo1"/>
        <w:spacing w:before="0"/>
        <w:jc w:val="right"/>
        <w:rPr>
          <w:rFonts w:asciiTheme="minorHAnsi" w:hAnsiTheme="minorHAnsi" w:cstheme="minorHAnsi"/>
          <w:color w:val="auto"/>
          <w:sz w:val="30"/>
          <w:szCs w:val="30"/>
        </w:rPr>
      </w:pPr>
    </w:p>
    <w:p w14:paraId="21B991B7" w14:textId="77777777" w:rsidR="00DB3BED" w:rsidRDefault="00DB3BED" w:rsidP="00E06939">
      <w:pPr>
        <w:pStyle w:val="Ttulo1"/>
        <w:spacing w:before="0"/>
        <w:jc w:val="right"/>
        <w:rPr>
          <w:rFonts w:asciiTheme="minorHAnsi" w:hAnsiTheme="minorHAnsi" w:cstheme="minorHAnsi"/>
          <w:color w:val="auto"/>
          <w:sz w:val="30"/>
          <w:szCs w:val="30"/>
        </w:rPr>
      </w:pPr>
    </w:p>
    <w:p w14:paraId="6717D319" w14:textId="77777777" w:rsidR="00DB3BED" w:rsidRDefault="00DB3BED" w:rsidP="00E06939">
      <w:pPr>
        <w:pStyle w:val="Ttulo1"/>
        <w:spacing w:before="0"/>
        <w:jc w:val="right"/>
        <w:rPr>
          <w:rFonts w:asciiTheme="minorHAnsi" w:hAnsiTheme="minorHAnsi" w:cstheme="minorHAnsi"/>
          <w:color w:val="auto"/>
          <w:sz w:val="30"/>
          <w:szCs w:val="30"/>
        </w:rPr>
      </w:pPr>
    </w:p>
    <w:p w14:paraId="180A5A13" w14:textId="77777777" w:rsidR="00DB3BED" w:rsidRDefault="00DB3BED" w:rsidP="00E06939">
      <w:pPr>
        <w:pStyle w:val="Ttulo1"/>
        <w:spacing w:before="0"/>
        <w:jc w:val="right"/>
        <w:rPr>
          <w:rFonts w:asciiTheme="minorHAnsi" w:hAnsiTheme="minorHAnsi" w:cstheme="minorHAnsi"/>
          <w:color w:val="auto"/>
          <w:sz w:val="30"/>
          <w:szCs w:val="30"/>
        </w:rPr>
      </w:pPr>
    </w:p>
    <w:p w14:paraId="602E4545" w14:textId="77777777" w:rsidR="00DB3BED" w:rsidRDefault="00DB3BED" w:rsidP="00E06939">
      <w:pPr>
        <w:pStyle w:val="Ttulo1"/>
        <w:spacing w:before="0"/>
        <w:jc w:val="right"/>
        <w:rPr>
          <w:rFonts w:asciiTheme="minorHAnsi" w:hAnsiTheme="minorHAnsi" w:cstheme="minorHAnsi"/>
          <w:color w:val="auto"/>
          <w:sz w:val="30"/>
          <w:szCs w:val="30"/>
        </w:rPr>
      </w:pPr>
    </w:p>
    <w:p w14:paraId="5E77F1B9" w14:textId="0CA84548" w:rsidR="00DC5071" w:rsidRPr="006B3A6D" w:rsidRDefault="005D5B4E" w:rsidP="00FC1C80">
      <w:pPr>
        <w:pStyle w:val="Ttulo1"/>
        <w:spacing w:before="0"/>
      </w:pPr>
      <w:r w:rsidRPr="006B3A6D">
        <w:rPr>
          <w:rFonts w:asciiTheme="minorHAnsi" w:hAnsiTheme="minorHAnsi" w:cstheme="minorHAnsi"/>
          <w:color w:val="auto"/>
          <w:sz w:val="30"/>
          <w:szCs w:val="30"/>
        </w:rPr>
        <w:tab/>
      </w:r>
    </w:p>
    <w:p w14:paraId="08363DDC" w14:textId="77777777" w:rsidR="0035295B" w:rsidRPr="006B3A6D" w:rsidRDefault="0035295B" w:rsidP="00E06939">
      <w:pPr>
        <w:tabs>
          <w:tab w:val="left" w:pos="142"/>
        </w:tabs>
        <w:spacing w:after="0"/>
        <w:jc w:val="both"/>
        <w:rPr>
          <w:rFonts w:eastAsiaTheme="majorEastAsia" w:cstheme="minorHAnsi"/>
          <w:bCs/>
          <w:color w:val="0000FF"/>
          <w:sz w:val="24"/>
          <w:szCs w:val="26"/>
        </w:rPr>
      </w:pPr>
    </w:p>
    <w:p w14:paraId="67FB9A56" w14:textId="77777777" w:rsidR="00DC7252" w:rsidRPr="006B3A6D" w:rsidRDefault="00DC7252" w:rsidP="00DC7252">
      <w:pPr>
        <w:rPr>
          <w:rFonts w:eastAsiaTheme="majorEastAsia" w:cstheme="minorHAnsi"/>
          <w:bCs/>
          <w:color w:val="0000FF"/>
          <w:sz w:val="24"/>
          <w:szCs w:val="26"/>
        </w:rPr>
      </w:pPr>
    </w:p>
    <w:p w14:paraId="5861F2B7" w14:textId="77777777" w:rsidR="002C7BEC" w:rsidRPr="007727D5" w:rsidRDefault="002C7BEC" w:rsidP="00C23542">
      <w:pPr>
        <w:pStyle w:val="Ttulo1"/>
        <w:spacing w:before="0"/>
        <w:jc w:val="right"/>
        <w:rPr>
          <w:rFonts w:asciiTheme="minorHAnsi" w:hAnsiTheme="minorHAnsi" w:cstheme="minorHAnsi"/>
          <w:color w:val="auto"/>
          <w:sz w:val="24"/>
          <w:szCs w:val="30"/>
        </w:rPr>
      </w:pPr>
    </w:p>
    <w:p w14:paraId="2A219CCD" w14:textId="3B8FED7D" w:rsidR="00C23542" w:rsidRPr="00C23542" w:rsidRDefault="00C23542" w:rsidP="00C23542">
      <w:pPr>
        <w:pStyle w:val="Ttulo1"/>
        <w:spacing w:before="0"/>
        <w:jc w:val="right"/>
        <w:rPr>
          <w:rFonts w:asciiTheme="minorHAnsi" w:hAnsiTheme="minorHAnsi" w:cstheme="minorHAnsi"/>
          <w:color w:val="auto"/>
          <w:sz w:val="30"/>
          <w:szCs w:val="30"/>
        </w:rPr>
      </w:pPr>
      <w:bookmarkStart w:id="27" w:name="_Toc192496422"/>
      <w:r w:rsidRPr="00C23542">
        <w:rPr>
          <w:rFonts w:asciiTheme="minorHAnsi" w:hAnsiTheme="minorHAnsi" w:cstheme="minorHAnsi"/>
          <w:noProof/>
          <w:color w:val="auto"/>
          <w:sz w:val="30"/>
          <w:szCs w:val="30"/>
          <w:lang w:eastAsia="pt-BR"/>
        </w:rPr>
        <mc:AlternateContent>
          <mc:Choice Requires="wps">
            <w:drawing>
              <wp:anchor distT="0" distB="0" distL="114300" distR="114300" simplePos="0" relativeHeight="251970560" behindDoc="0" locked="0" layoutInCell="1" allowOverlap="1" wp14:anchorId="668940A2" wp14:editId="3A8170BA">
                <wp:simplePos x="0" y="0"/>
                <wp:positionH relativeFrom="column">
                  <wp:posOffset>5417185</wp:posOffset>
                </wp:positionH>
                <wp:positionV relativeFrom="paragraph">
                  <wp:posOffset>-69215</wp:posOffset>
                </wp:positionV>
                <wp:extent cx="77470" cy="396875"/>
                <wp:effectExtent l="0" t="0" r="0" b="3175"/>
                <wp:wrapNone/>
                <wp:docPr id="13" name="Retângulo 1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3" o:spid="_x0000_s1026" style="position:absolute;margin-left:426.55pt;margin-top:-5.45pt;width:6.1pt;height:31.25pt;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" fillcolor="green" stroked="f" strokeweight="2pt"/>
            </w:pict>
          </mc:Fallback>
        </mc:AlternateContent>
      </w:r>
      <w:r w:rsidRPr="00C23542">
        <w:rPr>
          <w:rFonts w:asciiTheme="minorHAnsi" w:hAnsiTheme="minorHAnsi" w:cstheme="minorHAnsi"/>
          <w:color w:val="auto"/>
          <w:sz w:val="30"/>
          <w:szCs w:val="30"/>
        </w:rPr>
        <w:t>PRESTAÇÃO DE CONTAS</w:t>
      </w:r>
      <w:bookmarkEnd w:id="27"/>
    </w:p>
    <w:p w14:paraId="40A936D7" w14:textId="77777777" w:rsidR="002C7BEC" w:rsidRPr="006C4BC6" w:rsidRDefault="002C7BEC" w:rsidP="006C4BC6">
      <w:pPr>
        <w:pStyle w:val="Ttulo1"/>
        <w:spacing w:before="0" w:after="240"/>
        <w:jc w:val="right"/>
        <w:rPr>
          <w:rFonts w:asciiTheme="minorHAnsi" w:hAnsiTheme="minorHAnsi" w:cstheme="minorHAnsi"/>
          <w:color w:val="auto"/>
          <w:sz w:val="24"/>
          <w:szCs w:val="30"/>
        </w:rPr>
      </w:pPr>
    </w:p>
    <w:p w14:paraId="318A3221" w14:textId="6672F29F" w:rsidR="00C23542" w:rsidRPr="006C4BC6" w:rsidRDefault="00C23542" w:rsidP="006C4BC6">
      <w:pPr>
        <w:pStyle w:val="Ttulo2"/>
        <w:jc w:val="both"/>
        <w:rPr>
          <w:rFonts w:asciiTheme="minorHAnsi" w:hAnsiTheme="minorHAnsi"/>
          <w:b w:val="0"/>
          <w:color w:val="0000FF"/>
          <w:sz w:val="24"/>
        </w:rPr>
      </w:pPr>
      <w:bookmarkStart w:id="28" w:name="_Toc192496423"/>
      <w:r w:rsidRPr="00077DB1">
        <w:rPr>
          <w:rFonts w:asciiTheme="minorHAnsi" w:hAnsiTheme="minorHAnsi"/>
          <w:i/>
          <w:color w:val="0000FF"/>
          <w:sz w:val="24"/>
        </w:rPr>
        <w:t>Prestação de contas</w:t>
      </w:r>
      <w:r w:rsidRPr="006C4BC6">
        <w:rPr>
          <w:rFonts w:asciiTheme="minorHAnsi" w:hAnsiTheme="minorHAnsi"/>
          <w:color w:val="0000FF"/>
          <w:sz w:val="24"/>
        </w:rPr>
        <w:t>.</w:t>
      </w:r>
      <w:r w:rsidRPr="006C4BC6">
        <w:rPr>
          <w:rFonts w:asciiTheme="minorHAnsi" w:hAnsiTheme="minorHAnsi"/>
          <w:b w:val="0"/>
          <w:color w:val="0000FF"/>
          <w:sz w:val="24"/>
        </w:rPr>
        <w:t xml:space="preserve"> </w:t>
      </w:r>
      <w:r w:rsidR="0070164D">
        <w:rPr>
          <w:rFonts w:asciiTheme="minorHAnsi" w:hAnsiTheme="minorHAnsi"/>
          <w:b w:val="0"/>
          <w:color w:val="0000FF"/>
          <w:sz w:val="24"/>
        </w:rPr>
        <w:t>Uso indevido de receitas extra orçamentárias</w:t>
      </w:r>
      <w:r w:rsidR="00535015" w:rsidRPr="006C4BC6">
        <w:rPr>
          <w:rFonts w:asciiTheme="minorHAnsi" w:hAnsiTheme="minorHAnsi"/>
          <w:b w:val="0"/>
          <w:color w:val="0000FF"/>
          <w:sz w:val="24"/>
        </w:rPr>
        <w:t>.</w:t>
      </w:r>
      <w:r w:rsidR="0070164D">
        <w:rPr>
          <w:rFonts w:asciiTheme="minorHAnsi" w:hAnsiTheme="minorHAnsi"/>
          <w:b w:val="0"/>
          <w:color w:val="0000FF"/>
          <w:sz w:val="24"/>
        </w:rPr>
        <w:t xml:space="preserve"> Subcontratação deve ser tratada como exceção à regra. Detalhamento de notas fiscais. Percentual de adesão à ata de registro de preço.</w:t>
      </w:r>
      <w:bookmarkEnd w:id="28"/>
    </w:p>
    <w:p w14:paraId="5377E4AC" w14:textId="77777777" w:rsidR="00C23542" w:rsidRPr="006C4BC6" w:rsidRDefault="00C23542" w:rsidP="00C23542">
      <w:pPr>
        <w:spacing w:before="240"/>
        <w:ind w:left="2268"/>
        <w:jc w:val="both"/>
      </w:pPr>
      <w:r w:rsidRPr="006C4BC6">
        <w:t>EMENTA: RECURSO DE RECONSIDERAÇÃO EM PROCESSO DE PRESTAÇÃO DE CONTAS. FALHAS GARVES. NÃO PROVIMENTO. MANUTENÇÃO DA DECISÃO RECORRIDA.</w:t>
      </w:r>
    </w:p>
    <w:p w14:paraId="156ECBDF" w14:textId="77777777" w:rsidR="00C23542" w:rsidRPr="006C4BC6" w:rsidRDefault="00C23542" w:rsidP="00C23542">
      <w:pPr>
        <w:spacing w:before="240"/>
        <w:ind w:left="2268"/>
        <w:jc w:val="both"/>
      </w:pPr>
      <w:r w:rsidRPr="006C4BC6">
        <w:t xml:space="preserve"> I- Caso em exame</w:t>
      </w:r>
    </w:p>
    <w:p w14:paraId="684AB4EA" w14:textId="44E00486" w:rsidR="00C23542" w:rsidRPr="006C4BC6" w:rsidRDefault="00C23542" w:rsidP="00C23542">
      <w:pPr>
        <w:spacing w:before="240"/>
        <w:ind w:left="2268"/>
        <w:jc w:val="both"/>
      </w:pPr>
      <w:r w:rsidRPr="006C4BC6">
        <w:t>Recurso de Reconsideração em face de acórdãos proferidos nos autos de Processo de Contas que julgo</w:t>
      </w:r>
      <w:r w:rsidR="00535015" w:rsidRPr="006C4BC6">
        <w:t xml:space="preserve">u irregulares contas de gestão, </w:t>
      </w:r>
      <w:r w:rsidRPr="006C4BC6">
        <w:t xml:space="preserve">aplicou multa aos responsáveis e determinou a comunicação da decisão à Câmara Municipal e ao órgão de controle interno para que tomassem as medidas saneadoras. </w:t>
      </w:r>
    </w:p>
    <w:p w14:paraId="537228A7" w14:textId="77777777" w:rsidR="00C23542" w:rsidRPr="006C4BC6" w:rsidRDefault="00C23542" w:rsidP="00C23542">
      <w:pPr>
        <w:spacing w:before="240"/>
        <w:ind w:left="2268"/>
        <w:jc w:val="both"/>
      </w:pPr>
      <w:r w:rsidRPr="006C4BC6">
        <w:t>II- Questão em discussão</w:t>
      </w:r>
    </w:p>
    <w:p w14:paraId="3F1D68EE" w14:textId="081B5B15" w:rsidR="00C23542" w:rsidRPr="006C4BC6" w:rsidRDefault="00C23542" w:rsidP="00C23542">
      <w:pPr>
        <w:spacing w:before="240"/>
        <w:ind w:left="2268"/>
        <w:jc w:val="both"/>
      </w:pPr>
      <w:r w:rsidRPr="006C4BC6">
        <w:t xml:space="preserve">Os recorrentes buscam modificar as decisões originárias apresentando argumentos para afastar as seguintes falhas: a) Inconsistências contábeis- não repasse dos valores recolhidos a título de receita extraorçamentária; b) Quantidade de prestadores de serviços em desacordo com o previsto no projeto básico e na proposta de preços da empresa contratada (Limpeza pública); c) Subcontratação total do veículo para prestação de serviço limpeza pública; d) Valores descritos nas notas fiscais em desacordo com a previsão contratual (Locação de veículos); e) Subcontratação total que ocasionou sobrepreço no objeto contratado (Locação de veículos); f) Ausência de parecer jurídico na Carta Convite 01/2021; g) Contratação através de Carta Convite em desacordo com os requisitos legais (mínimo de propostas válidas); h) Realização de pagamento após 03 dias da assinatura do contrato sem a respectiva comprovação/medição das reformas nas unidades escolares; i) Realização de aditivo sem prévia justificação/motivação; objeto da contratação genérico e consequente ausência de especificações necessárias e indispensáveis para a efetiva contratação e prestação do serviço; j) Adesão à ata de registro de preços em valor superior ao limite estipulado em lei; k) Descrição genérica do objeto nas notas fiscais; l) Aquisição de próteses dentárias sem a devida comprovação dos beneficiários e da efetiva entrega; m) </w:t>
      </w:r>
      <w:r w:rsidRPr="006C4BC6">
        <w:lastRenderedPageBreak/>
        <w:t>Informações relativas à finalização dos processos licitatórios no sistema Licitações Web fora do prazo estabelecido na IN 06/2017.</w:t>
      </w:r>
    </w:p>
    <w:p w14:paraId="1C81F84B" w14:textId="77777777" w:rsidR="00C23542" w:rsidRPr="006C4BC6" w:rsidRDefault="00C23542" w:rsidP="00C23542">
      <w:pPr>
        <w:spacing w:before="240"/>
        <w:ind w:left="2268"/>
        <w:jc w:val="both"/>
      </w:pPr>
      <w:r w:rsidRPr="006C4BC6">
        <w:t xml:space="preserve"> III- Razões de decidir </w:t>
      </w:r>
    </w:p>
    <w:p w14:paraId="5EBE1174" w14:textId="77777777" w:rsidR="00C23542" w:rsidRPr="006C4BC6" w:rsidRDefault="00C23542" w:rsidP="00C23542">
      <w:pPr>
        <w:spacing w:before="240"/>
        <w:ind w:left="2268"/>
        <w:jc w:val="both"/>
      </w:pPr>
      <w:r w:rsidRPr="006C4BC6">
        <w:t>3. As falhas atestadas no processo originário e reanalisadas nos presentes autos não ensejam outro julgamento senão o de irregularidade das contas diante de sua gravidade.</w:t>
      </w:r>
    </w:p>
    <w:p w14:paraId="5B5B6171" w14:textId="77777777" w:rsidR="00C23542" w:rsidRPr="006C4BC6" w:rsidRDefault="00C23542" w:rsidP="00C23542">
      <w:pPr>
        <w:spacing w:before="240"/>
        <w:ind w:left="2268"/>
        <w:jc w:val="both"/>
      </w:pPr>
      <w:r w:rsidRPr="006C4BC6">
        <w:t xml:space="preserve"> 4. As receitas extraorçamentárias não fazem parte do orçamento e, por isso, o administrador não pode utilizá-las para custear despesas previstas no orçamento ou deixar de dar sua destinação final para cobrir as despesas extraorçamentárias oriundas das receitas de mesma natureza sob pena de gerar um grave passivo ao ente.</w:t>
      </w:r>
    </w:p>
    <w:p w14:paraId="74A1C43E" w14:textId="77777777" w:rsidR="00C23542" w:rsidRPr="006C4BC6" w:rsidRDefault="00C23542" w:rsidP="00C23542">
      <w:pPr>
        <w:spacing w:before="240"/>
        <w:ind w:left="2268"/>
        <w:jc w:val="both"/>
      </w:pPr>
      <w:r w:rsidRPr="006C4BC6">
        <w:t xml:space="preserve"> 5. A subcontratação deve ser tratada como exceção, sendo possível somente de forma parcial e desde que demonstrada a inviabilidade técnico-econômica da execução integral do objeto do contrato por parte da contratada e com autorização formal do contratante.</w:t>
      </w:r>
    </w:p>
    <w:p w14:paraId="0D3A38A0" w14:textId="77777777" w:rsidR="00C23542" w:rsidRPr="006C4BC6" w:rsidRDefault="00C23542" w:rsidP="00C23542">
      <w:pPr>
        <w:spacing w:before="240"/>
        <w:ind w:left="2268"/>
        <w:jc w:val="both"/>
      </w:pPr>
      <w:r w:rsidRPr="006C4BC6">
        <w:t xml:space="preserve"> 6. A falta de pormenorização das notas fiscais é de responsabilidade da empresa. Contudo, cabe ao contratante solicitar ao contratado o detalhamento como forma de possibilitar maior controle. A partir disso, seria possível identificar o quantitativo, o tipo de veiculo utilizado e a efetiva prestação do serviço.</w:t>
      </w:r>
    </w:p>
    <w:p w14:paraId="11FB968C" w14:textId="77777777" w:rsidR="00C23542" w:rsidRPr="006C4BC6" w:rsidRDefault="00C23542" w:rsidP="00C23542">
      <w:pPr>
        <w:spacing w:before="240"/>
        <w:ind w:left="2268"/>
        <w:jc w:val="both"/>
      </w:pPr>
      <w:r w:rsidRPr="006C4BC6">
        <w:t>7. O artigo 22, §3º do Decreto nº 7.892/2013 estabelece que as contratações por adesão à ata de registro de preços não poderão ultrapassar cinquenta por cento dos quantitativos dos itens do instrumento convocatório.</w:t>
      </w:r>
    </w:p>
    <w:p w14:paraId="3E7059E5" w14:textId="77777777" w:rsidR="00C23542" w:rsidRPr="006C4BC6" w:rsidRDefault="00C23542" w:rsidP="00C23542">
      <w:pPr>
        <w:spacing w:before="240"/>
        <w:ind w:left="2268"/>
        <w:jc w:val="both"/>
      </w:pPr>
      <w:r w:rsidRPr="006C4BC6">
        <w:t xml:space="preserve"> IV- Dispositivo</w:t>
      </w:r>
    </w:p>
    <w:p w14:paraId="59BA0D5F" w14:textId="77777777" w:rsidR="00C23542" w:rsidRPr="006C4BC6" w:rsidRDefault="00C23542" w:rsidP="00C23542">
      <w:pPr>
        <w:spacing w:before="240"/>
        <w:ind w:left="2268"/>
        <w:jc w:val="both"/>
      </w:pPr>
      <w:r w:rsidRPr="006C4BC6">
        <w:t xml:space="preserve"> Conhecimento. Não provimento. Manutenção da decisão recorrida em todos os seus termos.</w:t>
      </w:r>
    </w:p>
    <w:p w14:paraId="7C976DB5" w14:textId="77777777" w:rsidR="00C23542" w:rsidRPr="006C4BC6" w:rsidRDefault="00C23542" w:rsidP="00C23542">
      <w:pPr>
        <w:spacing w:before="240"/>
        <w:ind w:left="2268"/>
        <w:jc w:val="both"/>
      </w:pPr>
      <w:r w:rsidRPr="006C4BC6">
        <w:t xml:space="preserve"> ____________________</w:t>
      </w:r>
    </w:p>
    <w:p w14:paraId="28AE428F" w14:textId="5858ABEB" w:rsidR="00C23542" w:rsidRPr="006C4BC6" w:rsidRDefault="00C23542" w:rsidP="00C23542">
      <w:pPr>
        <w:spacing w:before="240"/>
        <w:ind w:left="2268"/>
        <w:jc w:val="both"/>
      </w:pPr>
      <w:r w:rsidRPr="006C4BC6">
        <w:t xml:space="preserve"> Dispositivos relevantes citados: artigo 21 da lei nº 14.113/2020; artigo 22, §3º do Decreto nº 7.892/2013.</w:t>
      </w:r>
    </w:p>
    <w:p w14:paraId="5EA08188" w14:textId="278FD1FF" w:rsidR="00C23542" w:rsidRPr="006C4BC6" w:rsidRDefault="00C23542" w:rsidP="00C23542">
      <w:pPr>
        <w:spacing w:before="240"/>
        <w:ind w:left="2268"/>
        <w:jc w:val="both"/>
      </w:pPr>
      <w:r w:rsidRPr="006C4BC6">
        <w:t>Sumário: Recurso de Reconsideração em face de Acórdãos proferido em sede de Contas de Gestão do Município de Alagoinha-PI, exercício 2021. Conhecimento. Não provimento. Decisão unânime.</w:t>
      </w:r>
    </w:p>
    <w:p w14:paraId="5CC83740" w14:textId="06C80DC0" w:rsidR="00C23542" w:rsidRDefault="0070164D" w:rsidP="00C23542">
      <w:pPr>
        <w:spacing w:before="240"/>
        <w:ind w:left="2268"/>
        <w:jc w:val="both"/>
      </w:pPr>
      <w:r>
        <w:lastRenderedPageBreak/>
        <w:t>(Recurso de R</w:t>
      </w:r>
      <w:r w:rsidR="00C23542" w:rsidRPr="006C4BC6">
        <w:t xml:space="preserve">econsideração. Processo  </w:t>
      </w:r>
      <w:hyperlink r:id="rId44" w:history="1">
        <w:r w:rsidR="00C23542" w:rsidRPr="006C4BC6">
          <w:rPr>
            <w:rStyle w:val="Hyperlink"/>
            <w:rFonts w:cstheme="minorHAnsi"/>
            <w:color w:val="0000FF"/>
          </w:rPr>
          <w:t>TC/003665/2024</w:t>
        </w:r>
      </w:hyperlink>
      <w:r w:rsidR="00C23542" w:rsidRPr="006C4BC6">
        <w:t xml:space="preserve"> – Relatora: Cons. ª Waltânia Maria Nogueira de Sousa Leal Alvarenga. Plenário. Unânime. Acórdão Nº 26/2025-SPL, publicado no</w:t>
      </w:r>
      <w:r w:rsidR="00C23542" w:rsidRPr="006C4BC6">
        <w:rPr>
          <w:rStyle w:val="Hyperlink"/>
          <w:rFonts w:cstheme="minorHAnsi"/>
          <w:color w:val="0000FF"/>
        </w:rPr>
        <w:t xml:space="preserve"> </w:t>
      </w:r>
      <w:hyperlink r:id="rId45" w:history="1">
        <w:r w:rsidR="00C23542" w:rsidRPr="006C4BC6">
          <w:rPr>
            <w:rStyle w:val="Hyperlink"/>
            <w:rFonts w:cstheme="minorHAnsi"/>
            <w:color w:val="0000FF"/>
          </w:rPr>
          <w:t>DOE/TCE-PI Nº 037/2025</w:t>
        </w:r>
      </w:hyperlink>
      <w:r w:rsidR="00C23542" w:rsidRPr="006C4BC6">
        <w:t>).</w:t>
      </w:r>
    </w:p>
    <w:p w14:paraId="6976A7E3" w14:textId="77777777" w:rsidR="00C23542" w:rsidRDefault="00C23542" w:rsidP="00C23542"/>
    <w:p w14:paraId="08138FD4" w14:textId="77777777" w:rsidR="00C23542" w:rsidRDefault="00C23542" w:rsidP="00C23542"/>
    <w:p w14:paraId="71815BC1" w14:textId="77777777" w:rsidR="00C23542" w:rsidRDefault="00C23542" w:rsidP="00C23542"/>
    <w:p w14:paraId="340D1BC4" w14:textId="77777777" w:rsidR="00C23542" w:rsidRDefault="00C23542" w:rsidP="00C23542"/>
    <w:p w14:paraId="1051E9FC" w14:textId="77777777" w:rsidR="00C23542" w:rsidRDefault="00C23542" w:rsidP="00C23542"/>
    <w:p w14:paraId="75EEFA7A" w14:textId="77777777" w:rsidR="00C23542" w:rsidRDefault="00C23542" w:rsidP="00C23542"/>
    <w:p w14:paraId="6C0C1713" w14:textId="77777777" w:rsidR="00C23542" w:rsidRDefault="00C23542" w:rsidP="00C23542"/>
    <w:p w14:paraId="26DE1E61" w14:textId="77777777" w:rsidR="00C23542" w:rsidRDefault="00C23542" w:rsidP="00C23542"/>
    <w:p w14:paraId="32402710" w14:textId="77777777" w:rsidR="00C23542" w:rsidRDefault="00C23542" w:rsidP="00C23542"/>
    <w:p w14:paraId="622750A6" w14:textId="77777777" w:rsidR="00C23542" w:rsidRDefault="00C23542" w:rsidP="00C23542"/>
    <w:p w14:paraId="194DE738" w14:textId="77777777" w:rsidR="00C23542" w:rsidRDefault="00C23542" w:rsidP="00C23542"/>
    <w:p w14:paraId="5CAC0CEF" w14:textId="77777777" w:rsidR="00C23542" w:rsidRDefault="00C23542" w:rsidP="00C23542"/>
    <w:p w14:paraId="4F791280" w14:textId="77777777" w:rsidR="00C23542" w:rsidRDefault="00C23542" w:rsidP="00C23542"/>
    <w:p w14:paraId="72C7A4FE" w14:textId="77777777" w:rsidR="00C23542" w:rsidRDefault="00C23542" w:rsidP="00C23542"/>
    <w:p w14:paraId="7011A513" w14:textId="77777777" w:rsidR="00C23542" w:rsidRDefault="00C23542" w:rsidP="00C23542"/>
    <w:p w14:paraId="66BD933A" w14:textId="77777777" w:rsidR="00C23542" w:rsidRDefault="00C23542" w:rsidP="00C23542"/>
    <w:p w14:paraId="11C60385" w14:textId="77777777" w:rsidR="00C23542" w:rsidRDefault="00C23542" w:rsidP="00C23542"/>
    <w:p w14:paraId="7481CAEC" w14:textId="77777777" w:rsidR="00C23542" w:rsidRDefault="00C23542" w:rsidP="00C23542"/>
    <w:p w14:paraId="3252B61F" w14:textId="77777777" w:rsidR="00C23542" w:rsidRDefault="00C23542" w:rsidP="00C23542"/>
    <w:p w14:paraId="6FF6AD08" w14:textId="77777777" w:rsidR="00C23542" w:rsidRDefault="00C23542" w:rsidP="00C23542"/>
    <w:p w14:paraId="6558F1BB" w14:textId="77777777" w:rsidR="00C23542" w:rsidRDefault="00C23542" w:rsidP="00C23542"/>
    <w:p w14:paraId="203E8D72" w14:textId="77777777" w:rsidR="00C23542" w:rsidRDefault="00C23542" w:rsidP="00C23542"/>
    <w:p w14:paraId="611A7027" w14:textId="77777777" w:rsidR="00535015" w:rsidRPr="00C23542" w:rsidRDefault="00535015" w:rsidP="00C23542"/>
    <w:p w14:paraId="36ABCC20" w14:textId="77777777" w:rsidR="0070164D" w:rsidRPr="0070164D" w:rsidRDefault="0070164D" w:rsidP="002C7BEC">
      <w:pPr>
        <w:pStyle w:val="Ttulo1"/>
        <w:spacing w:before="0"/>
        <w:jc w:val="right"/>
        <w:rPr>
          <w:rFonts w:asciiTheme="minorHAnsi" w:hAnsiTheme="minorHAnsi" w:cstheme="minorHAnsi"/>
          <w:color w:val="auto"/>
          <w:sz w:val="24"/>
          <w:szCs w:val="30"/>
        </w:rPr>
      </w:pPr>
    </w:p>
    <w:p w14:paraId="481463B5" w14:textId="153EEA56" w:rsidR="002C7BEC" w:rsidRPr="002C7BEC" w:rsidRDefault="002C7BEC" w:rsidP="002C7BEC">
      <w:pPr>
        <w:pStyle w:val="Ttulo1"/>
        <w:spacing w:before="0"/>
        <w:jc w:val="right"/>
        <w:rPr>
          <w:rFonts w:asciiTheme="minorHAnsi" w:hAnsiTheme="minorHAnsi" w:cstheme="minorHAnsi"/>
          <w:color w:val="auto"/>
          <w:sz w:val="30"/>
          <w:szCs w:val="30"/>
        </w:rPr>
      </w:pPr>
      <w:bookmarkStart w:id="29" w:name="_Toc192496424"/>
      <w:r w:rsidRPr="002C7BEC">
        <w:rPr>
          <w:rFonts w:asciiTheme="minorHAnsi" w:hAnsiTheme="minorHAnsi" w:cstheme="minorHAnsi"/>
          <w:noProof/>
          <w:color w:val="auto"/>
          <w:sz w:val="30"/>
          <w:szCs w:val="30"/>
          <w:lang w:eastAsia="pt-BR"/>
        </w:rPr>
        <mc:AlternateContent>
          <mc:Choice Requires="wps">
            <w:drawing>
              <wp:anchor distT="0" distB="0" distL="114300" distR="114300" simplePos="0" relativeHeight="251966464" behindDoc="0" locked="0" layoutInCell="1" allowOverlap="1" wp14:anchorId="5141E79A" wp14:editId="685ED868">
                <wp:simplePos x="0" y="0"/>
                <wp:positionH relativeFrom="column">
                  <wp:posOffset>5417185</wp:posOffset>
                </wp:positionH>
                <wp:positionV relativeFrom="paragraph">
                  <wp:posOffset>-69215</wp:posOffset>
                </wp:positionV>
                <wp:extent cx="77470" cy="396875"/>
                <wp:effectExtent l="0" t="0" r="0" b="3175"/>
                <wp:wrapNone/>
                <wp:docPr id="3" name="Retângulo 3"/>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3" o:spid="_x0000_s1026" style="position:absolute;margin-left:426.55pt;margin-top:-5.45pt;width:6.1pt;height:31.25pt;z-index:25196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" fillcolor="green" stroked="f" strokeweight="2pt"/>
            </w:pict>
          </mc:Fallback>
        </mc:AlternateContent>
      </w:r>
      <w:r w:rsidRPr="002C7BEC">
        <w:rPr>
          <w:rFonts w:asciiTheme="minorHAnsi" w:hAnsiTheme="minorHAnsi" w:cstheme="minorHAnsi"/>
          <w:color w:val="auto"/>
          <w:sz w:val="30"/>
          <w:szCs w:val="30"/>
        </w:rPr>
        <w:t>PREVIDÊNCIA</w:t>
      </w:r>
      <w:bookmarkEnd w:id="29"/>
    </w:p>
    <w:p w14:paraId="31F59B44" w14:textId="77777777" w:rsidR="002C7BEC" w:rsidRPr="0070164D" w:rsidRDefault="002C7BEC" w:rsidP="0070164D">
      <w:pPr>
        <w:spacing w:before="240"/>
        <w:rPr>
          <w:rFonts w:cstheme="minorHAnsi"/>
          <w:sz w:val="24"/>
          <w:szCs w:val="30"/>
        </w:rPr>
      </w:pPr>
    </w:p>
    <w:p w14:paraId="247403BF" w14:textId="072D9561" w:rsidR="002C7BEC" w:rsidRPr="00CE5A9D" w:rsidRDefault="002C7BEC" w:rsidP="00DD5F4C">
      <w:pPr>
        <w:pStyle w:val="Ttulo2"/>
        <w:rPr>
          <w:rFonts w:asciiTheme="minorHAnsi" w:hAnsiTheme="minorHAnsi" w:cstheme="minorHAnsi"/>
          <w:i/>
          <w:color w:val="0000FF"/>
          <w:sz w:val="24"/>
        </w:rPr>
      </w:pPr>
      <w:bookmarkStart w:id="30" w:name="_Toc192496425"/>
      <w:r w:rsidRPr="00CE5A9D">
        <w:rPr>
          <w:rFonts w:asciiTheme="minorHAnsi" w:hAnsiTheme="minorHAnsi" w:cstheme="minorHAnsi"/>
          <w:i/>
          <w:color w:val="0000FF"/>
          <w:sz w:val="24"/>
        </w:rPr>
        <w:t>Previdência.</w:t>
      </w:r>
      <w:r w:rsidR="00DD5F4C" w:rsidRPr="00CE5A9D">
        <w:rPr>
          <w:rFonts w:asciiTheme="minorHAnsi" w:hAnsiTheme="minorHAnsi" w:cstheme="minorHAnsi"/>
          <w:i/>
          <w:color w:val="0000FF"/>
          <w:sz w:val="24"/>
        </w:rPr>
        <w:t xml:space="preserve"> </w:t>
      </w:r>
      <w:r w:rsidR="00DD5F4C" w:rsidRPr="00CE5A9D">
        <w:rPr>
          <w:rFonts w:asciiTheme="minorHAnsi" w:hAnsiTheme="minorHAnsi" w:cstheme="minorHAnsi"/>
          <w:b w:val="0"/>
          <w:color w:val="0000FF"/>
          <w:sz w:val="24"/>
        </w:rPr>
        <w:t>Reconhecimento de Pensão. Regularidade do ato. Ausência de Processo de Aposentadoria pelo IPMT.</w:t>
      </w:r>
      <w:bookmarkEnd w:id="30"/>
    </w:p>
    <w:p w14:paraId="2E04C451" w14:textId="77777777" w:rsidR="00DD5F4C" w:rsidRPr="00CE5A9D" w:rsidRDefault="00DD5F4C" w:rsidP="00DD5F4C">
      <w:pPr>
        <w:spacing w:before="240"/>
        <w:ind w:left="2268"/>
        <w:jc w:val="both"/>
      </w:pPr>
      <w:r w:rsidRPr="00CE5A9D">
        <w:t xml:space="preserve">EMENTA: PROCESSUAL. PENSÃO POR MORTE. PELO REGISTRO DO ATO CONCESSÓRIO. </w:t>
      </w:r>
    </w:p>
    <w:p w14:paraId="0A89D69F" w14:textId="16A1C694" w:rsidR="00DD5F4C" w:rsidRPr="00CE5A9D" w:rsidRDefault="00DD5F4C" w:rsidP="00DD5F4C">
      <w:pPr>
        <w:spacing w:before="240"/>
        <w:ind w:left="2268"/>
        <w:jc w:val="both"/>
      </w:pPr>
      <w:r w:rsidRPr="00CE5A9D">
        <w:t>As justificativas do IPMT ante a ausência do extravio do processo de aposentadoria do servidor falecido, levaram à Divisão Técnica ao entendimento de que, embora sem a regular tramitação do processo de inativação, neste Tribunal, para fins de registro, é razoável considerar o ato concessório como regular.</w:t>
      </w:r>
    </w:p>
    <w:p w14:paraId="11C07ED8" w14:textId="64FB4563" w:rsidR="002C7BEC" w:rsidRPr="00CE5A9D" w:rsidRDefault="00DD5F4C" w:rsidP="00DD5F4C">
      <w:pPr>
        <w:spacing w:before="240"/>
        <w:ind w:left="2268"/>
        <w:jc w:val="both"/>
      </w:pPr>
      <w:r w:rsidRPr="00CE5A9D">
        <w:t xml:space="preserve"> Sumário: Pensão por Morte. Pelo registro da Portaria nº 66/2024-IPMT. Decisão unânime.</w:t>
      </w:r>
    </w:p>
    <w:p w14:paraId="20CEF0BF" w14:textId="53160126" w:rsidR="002C7BEC" w:rsidRDefault="00DD5F4C" w:rsidP="00A31328">
      <w:pPr>
        <w:spacing w:before="240"/>
        <w:ind w:left="2268"/>
        <w:jc w:val="both"/>
      </w:pPr>
      <w:r w:rsidRPr="00CE5A9D">
        <w:t xml:space="preserve">(Pensão por morte. Processo </w:t>
      </w:r>
      <w:hyperlink r:id="rId46" w:history="1">
        <w:r w:rsidRPr="00CE5A9D">
          <w:rPr>
            <w:rStyle w:val="Hyperlink"/>
            <w:rFonts w:cstheme="minorHAnsi"/>
            <w:color w:val="0000FF"/>
          </w:rPr>
          <w:t>TC/011210/2024</w:t>
        </w:r>
      </w:hyperlink>
      <w:r w:rsidRPr="00CE5A9D">
        <w:t xml:space="preserve"> – Relator: Cons. Subst. Jaylson Fabianh Lopes Campelo. Primeira Câmara. Unânime. Acórdão Nº 020/2025-SPC, publicado no </w:t>
      </w:r>
      <w:hyperlink r:id="rId47" w:history="1">
        <w:r w:rsidRPr="00CE5A9D">
          <w:rPr>
            <w:rStyle w:val="Hyperlink"/>
            <w:rFonts w:cstheme="minorHAnsi"/>
            <w:color w:val="0000FF"/>
          </w:rPr>
          <w:t>DOE/TCE-PI Nº 026/2025</w:t>
        </w:r>
      </w:hyperlink>
      <w:r w:rsidRPr="00CE5A9D">
        <w:t>).</w:t>
      </w:r>
    </w:p>
    <w:p w14:paraId="0E36E08E" w14:textId="77777777" w:rsidR="00A31328" w:rsidRPr="00A31328" w:rsidRDefault="00A31328" w:rsidP="00A31328">
      <w:pPr>
        <w:spacing w:before="240"/>
        <w:ind w:left="2268"/>
        <w:jc w:val="both"/>
      </w:pPr>
    </w:p>
    <w:p w14:paraId="3DF6A5C8" w14:textId="7BA3E943" w:rsidR="002C7BEC" w:rsidRPr="00CE5A9D" w:rsidRDefault="00A50FCE" w:rsidP="00CE5A9D">
      <w:pPr>
        <w:pStyle w:val="Ttulo2"/>
        <w:jc w:val="both"/>
        <w:rPr>
          <w:rFonts w:asciiTheme="minorHAnsi" w:hAnsiTheme="minorHAnsi" w:cstheme="minorHAnsi"/>
          <w:b w:val="0"/>
          <w:i/>
          <w:color w:val="0000FF"/>
          <w:sz w:val="24"/>
        </w:rPr>
      </w:pPr>
      <w:bookmarkStart w:id="31" w:name="_Toc192496426"/>
      <w:r w:rsidRPr="00CE5A9D">
        <w:rPr>
          <w:rFonts w:asciiTheme="minorHAnsi" w:hAnsiTheme="minorHAnsi" w:cstheme="minorHAnsi"/>
          <w:i/>
          <w:color w:val="0000FF"/>
          <w:sz w:val="24"/>
        </w:rPr>
        <w:t>Previdência.</w:t>
      </w:r>
      <w:r w:rsidR="00A31328" w:rsidRPr="00CE5A9D">
        <w:rPr>
          <w:rFonts w:asciiTheme="minorHAnsi" w:hAnsiTheme="minorHAnsi" w:cstheme="minorHAnsi"/>
          <w:color w:val="0000FF"/>
          <w:sz w:val="24"/>
        </w:rPr>
        <w:t xml:space="preserve"> </w:t>
      </w:r>
      <w:r w:rsidR="00CE5A9D" w:rsidRPr="00CE5A9D">
        <w:rPr>
          <w:rFonts w:asciiTheme="minorHAnsi" w:hAnsiTheme="minorHAnsi" w:cstheme="minorHAnsi"/>
          <w:b w:val="0"/>
          <w:color w:val="0000FF"/>
          <w:sz w:val="24"/>
        </w:rPr>
        <w:t>Reconhecimento e in</w:t>
      </w:r>
      <w:r w:rsidR="00CE5A9D">
        <w:rPr>
          <w:rFonts w:asciiTheme="minorHAnsi" w:hAnsiTheme="minorHAnsi" w:cstheme="minorHAnsi"/>
          <w:b w:val="0"/>
          <w:color w:val="0000FF"/>
          <w:sz w:val="24"/>
        </w:rPr>
        <w:t>clusão de interessada, ante ausência de cadastramento como companheira, em recebimento de p</w:t>
      </w:r>
      <w:r w:rsidR="00A31328" w:rsidRPr="00CE5A9D">
        <w:rPr>
          <w:rFonts w:asciiTheme="minorHAnsi" w:hAnsiTheme="minorHAnsi" w:cstheme="minorHAnsi"/>
          <w:b w:val="0"/>
          <w:color w:val="0000FF"/>
          <w:sz w:val="24"/>
        </w:rPr>
        <w:t>ensão por morte.</w:t>
      </w:r>
      <w:bookmarkEnd w:id="31"/>
    </w:p>
    <w:p w14:paraId="4F21522F" w14:textId="77777777" w:rsidR="00A50FCE" w:rsidRPr="00CE5A9D" w:rsidRDefault="00A50FCE" w:rsidP="00A31328">
      <w:pPr>
        <w:spacing w:before="240"/>
        <w:ind w:left="2268"/>
        <w:jc w:val="both"/>
      </w:pPr>
      <w:r w:rsidRPr="00CE5A9D">
        <w:t>EMENTA: PROCESSUAL. REVISÃO DE PROVENTOS DE PENSÃO POR MORTE. PELO REGISTRO DO ATO CONCESSÓRIO.</w:t>
      </w:r>
    </w:p>
    <w:p w14:paraId="4E3FD551" w14:textId="25379B72" w:rsidR="00A50FCE" w:rsidRPr="00CE5A9D" w:rsidRDefault="00A50FCE" w:rsidP="00A31328">
      <w:pPr>
        <w:spacing w:before="240"/>
        <w:ind w:left="2268"/>
        <w:jc w:val="both"/>
      </w:pPr>
      <w:r w:rsidRPr="00CE5A9D">
        <w:t xml:space="preserve">Os documentos constantes aos autos (escritura pública declaratória de união estável, firmada entre a interessada e pelo ex-servidor), demonstram que ela efetivamente era companheira do servidor, apesar de não estar cadastrada como tal, fazendo assim jus a inclusão da interessada no rateio de 50% do benefício de pensão por morte do ex-servidor. </w:t>
      </w:r>
    </w:p>
    <w:p w14:paraId="6AB504B3" w14:textId="2A2EBD55" w:rsidR="00A50FCE" w:rsidRPr="00CE5A9D" w:rsidRDefault="00A50FCE" w:rsidP="00A31328">
      <w:pPr>
        <w:spacing w:before="240"/>
        <w:ind w:left="2268"/>
        <w:jc w:val="both"/>
      </w:pPr>
      <w:r w:rsidRPr="00CE5A9D">
        <w:t>Sumário: Revisão de Proventos de Pensão por Morte. Pelo registro da Portaria GP Nº 1263/24/PIAUIPREV. Decisão unânime.</w:t>
      </w:r>
    </w:p>
    <w:p w14:paraId="5065B4AE" w14:textId="0C6ADE6F" w:rsidR="00A31328" w:rsidRDefault="00A50FCE" w:rsidP="00A31328">
      <w:pPr>
        <w:spacing w:before="240"/>
        <w:ind w:left="2268"/>
        <w:jc w:val="both"/>
      </w:pPr>
      <w:r w:rsidRPr="00CE5A9D">
        <w:t xml:space="preserve">(Revisão de proventos. Processo </w:t>
      </w:r>
      <w:hyperlink r:id="rId48" w:history="1">
        <w:r w:rsidRPr="00CE5A9D">
          <w:rPr>
            <w:rStyle w:val="Hyperlink"/>
            <w:rFonts w:cstheme="minorHAnsi"/>
            <w:color w:val="0000FF"/>
          </w:rPr>
          <w:t>TC/012550/2024</w:t>
        </w:r>
      </w:hyperlink>
      <w:r w:rsidRPr="00CE5A9D">
        <w:t xml:space="preserve"> – Relator: Cons. Subst. Jaylson Fabianh Lopes Campelo. Primeira Câmara. Unânime.</w:t>
      </w:r>
      <w:r w:rsidR="00A31328" w:rsidRPr="00CE5A9D">
        <w:t xml:space="preserve"> Acórdão Nº 019/2025-SPC, publicado no </w:t>
      </w:r>
      <w:hyperlink r:id="rId49" w:history="1">
        <w:r w:rsidR="00A31328" w:rsidRPr="00CE5A9D">
          <w:rPr>
            <w:rStyle w:val="Hyperlink"/>
            <w:rFonts w:cstheme="minorHAnsi"/>
            <w:color w:val="0000FF"/>
          </w:rPr>
          <w:t>DOE/TCE-PI Nº 027/2025</w:t>
        </w:r>
      </w:hyperlink>
      <w:r w:rsidR="00A31328" w:rsidRPr="00CE5A9D">
        <w:t>).</w:t>
      </w:r>
    </w:p>
    <w:p w14:paraId="62CBA933" w14:textId="77777777" w:rsidR="0066701E" w:rsidRDefault="0066701E" w:rsidP="00A31328">
      <w:pPr>
        <w:spacing w:before="240"/>
        <w:ind w:left="2268"/>
        <w:jc w:val="both"/>
      </w:pPr>
    </w:p>
    <w:p w14:paraId="401F5CE8" w14:textId="477A8C27" w:rsidR="00A31328" w:rsidRPr="00191F03" w:rsidRDefault="00130BFD" w:rsidP="00CE5A9D">
      <w:pPr>
        <w:pStyle w:val="Ttulo2"/>
        <w:jc w:val="both"/>
        <w:rPr>
          <w:rFonts w:asciiTheme="minorHAnsi" w:hAnsiTheme="minorHAnsi" w:cstheme="minorHAnsi"/>
          <w:i/>
          <w:color w:val="0000FF"/>
          <w:sz w:val="24"/>
        </w:rPr>
      </w:pPr>
      <w:bookmarkStart w:id="32" w:name="_Toc192496427"/>
      <w:r w:rsidRPr="00191F03">
        <w:rPr>
          <w:rFonts w:asciiTheme="minorHAnsi" w:hAnsiTheme="minorHAnsi" w:cstheme="minorHAnsi"/>
          <w:i/>
          <w:color w:val="0000FF"/>
          <w:sz w:val="24"/>
        </w:rPr>
        <w:lastRenderedPageBreak/>
        <w:t>Previdência.</w:t>
      </w:r>
      <w:r w:rsidR="0066701E" w:rsidRPr="00191F03">
        <w:rPr>
          <w:rFonts w:asciiTheme="minorHAnsi" w:hAnsiTheme="minorHAnsi" w:cstheme="minorHAnsi"/>
          <w:i/>
          <w:color w:val="0000FF"/>
          <w:sz w:val="24"/>
        </w:rPr>
        <w:t xml:space="preserve"> </w:t>
      </w:r>
      <w:r w:rsidR="005B1FBE" w:rsidRPr="00191F03">
        <w:rPr>
          <w:rFonts w:asciiTheme="minorHAnsi" w:hAnsiTheme="minorHAnsi" w:cstheme="minorHAnsi"/>
          <w:b w:val="0"/>
          <w:color w:val="0000FF"/>
          <w:sz w:val="24"/>
        </w:rPr>
        <w:t>Modulação de</w:t>
      </w:r>
      <w:r w:rsidR="00FC1C80" w:rsidRPr="00191F03">
        <w:rPr>
          <w:rFonts w:asciiTheme="minorHAnsi" w:hAnsiTheme="minorHAnsi" w:cstheme="minorHAnsi"/>
          <w:b w:val="0"/>
          <w:color w:val="0000FF"/>
          <w:sz w:val="24"/>
        </w:rPr>
        <w:t xml:space="preserve"> e</w:t>
      </w:r>
      <w:r w:rsidR="00191F03">
        <w:rPr>
          <w:rFonts w:asciiTheme="minorHAnsi" w:hAnsiTheme="minorHAnsi" w:cstheme="minorHAnsi"/>
          <w:b w:val="0"/>
          <w:color w:val="0000FF"/>
          <w:sz w:val="24"/>
        </w:rPr>
        <w:t>feitos e i</w:t>
      </w:r>
      <w:r w:rsidR="005B1FBE" w:rsidRPr="00191F03">
        <w:rPr>
          <w:rFonts w:asciiTheme="minorHAnsi" w:hAnsiTheme="minorHAnsi" w:cstheme="minorHAnsi"/>
          <w:b w:val="0"/>
          <w:color w:val="0000FF"/>
          <w:sz w:val="24"/>
        </w:rPr>
        <w:t>mpactos do Regime Previdenciário. Aposentadoria.</w:t>
      </w:r>
      <w:bookmarkEnd w:id="32"/>
    </w:p>
    <w:p w14:paraId="0994F96F" w14:textId="77777777" w:rsidR="00130BFD" w:rsidRPr="00191F03" w:rsidRDefault="00130BFD" w:rsidP="0066701E">
      <w:pPr>
        <w:spacing w:before="240"/>
        <w:ind w:left="2268"/>
        <w:jc w:val="both"/>
      </w:pPr>
      <w:r w:rsidRPr="00191F03">
        <w:t>EMENTA. APOSENTADORIA POR IDADE E TEMPO DE CONTRIBUIÇÃO COM PROVENTOS INTEGRAIS. TRANSPOSIÇÃO DE CARGOS. SÚMULA Nº 05 DO TRIBUNAL DE CONTAS DO ESTADO DO PIAUÍ. MODULAÇÃO DOS EFEITOS DAS DECISÕES DO TCE-PI.</w:t>
      </w:r>
    </w:p>
    <w:p w14:paraId="1A8B31A3" w14:textId="77777777" w:rsidR="00130BFD" w:rsidRPr="00191F03" w:rsidRDefault="00130BFD" w:rsidP="0066701E">
      <w:pPr>
        <w:spacing w:before="240"/>
        <w:ind w:left="2268"/>
        <w:jc w:val="both"/>
      </w:pPr>
      <w:r w:rsidRPr="00191F03">
        <w:t xml:space="preserve"> 1. Súmula Nº 05 TCE-PI, sua redação está em consonância com o disposto na CF, que veda o ingresso em cargo efetivo sem a prévia aprovação em concurso público.</w:t>
      </w:r>
    </w:p>
    <w:p w14:paraId="23A9932C" w14:textId="77777777" w:rsidR="00130BFD" w:rsidRPr="00191F03" w:rsidRDefault="00130BFD" w:rsidP="0066701E">
      <w:pPr>
        <w:spacing w:before="240"/>
        <w:ind w:left="2268"/>
        <w:jc w:val="both"/>
      </w:pPr>
      <w:r w:rsidRPr="00191F03">
        <w:t xml:space="preserve"> 2. Nos casos em que o servidor é transposto para cargo que não corresponde à carreira, a validação do benefício decorrente de aposentadoria, deverá ser analisada individualmente, ou seja, por meio da modulação dos efeitos da decisão, com base nos princípios constitucionais da boa-fé, da dignidade da pessoa humana, da segurança jurídica e da contributividade previdenciária, bem como considerando o serviço prestado pelo servidor.</w:t>
      </w:r>
    </w:p>
    <w:p w14:paraId="3628A78E" w14:textId="3B7FD1B5" w:rsidR="00130BFD" w:rsidRPr="00191F03" w:rsidRDefault="00130BFD" w:rsidP="0066701E">
      <w:pPr>
        <w:spacing w:before="240"/>
        <w:ind w:left="2268"/>
        <w:jc w:val="both"/>
      </w:pPr>
      <w:r w:rsidRPr="00191F03">
        <w:t xml:space="preserve"> 3. A ADPF 573 garantiu a manutenção do regime previdenciário próprio para os servidores do Estado do Piauí, que preencheram os requisitos até 17/04/2024.</w:t>
      </w:r>
    </w:p>
    <w:p w14:paraId="319CD49D" w14:textId="3376EC43" w:rsidR="00130BFD" w:rsidRDefault="00130BFD" w:rsidP="0066701E">
      <w:pPr>
        <w:spacing w:before="240"/>
        <w:ind w:left="2268"/>
        <w:jc w:val="both"/>
        <w:rPr>
          <w:highlight w:val="yellow"/>
        </w:rPr>
      </w:pPr>
      <w:r w:rsidRPr="00191F03">
        <w:t xml:space="preserve">(Aposentadoria por idade e tempo de Contribuição. Processo </w:t>
      </w:r>
      <w:hyperlink r:id="rId50" w:history="1">
        <w:r w:rsidRPr="00191F03">
          <w:rPr>
            <w:rStyle w:val="Hyperlink"/>
            <w:rFonts w:cstheme="minorHAnsi"/>
            <w:color w:val="0000FF"/>
          </w:rPr>
          <w:t>TC/013850/2024</w:t>
        </w:r>
      </w:hyperlink>
      <w:r w:rsidRPr="00191F03">
        <w:t xml:space="preserve"> – Relatora: Consª Lilian de Almeida Veloso Nunes Martins. Segunda Câmara. Unânime. Acórdão Nº 04/2025-SSC, publicado no</w:t>
      </w:r>
      <w:r w:rsidRPr="00191F03">
        <w:rPr>
          <w:rStyle w:val="Hyperlink"/>
          <w:rFonts w:cstheme="minorHAnsi"/>
          <w:color w:val="0000FF"/>
        </w:rPr>
        <w:t xml:space="preserve"> </w:t>
      </w:r>
      <w:hyperlink r:id="rId51" w:history="1">
        <w:r w:rsidRPr="00191F03">
          <w:rPr>
            <w:rStyle w:val="Hyperlink"/>
            <w:rFonts w:cstheme="minorHAnsi"/>
            <w:color w:val="0000FF"/>
          </w:rPr>
          <w:t>DOE/TCE PI Nº 029/</w:t>
        </w:r>
        <w:r w:rsidR="0066701E" w:rsidRPr="00191F03">
          <w:rPr>
            <w:rStyle w:val="Hyperlink"/>
            <w:rFonts w:cstheme="minorHAnsi"/>
            <w:color w:val="0000FF"/>
          </w:rPr>
          <w:t>2025</w:t>
        </w:r>
      </w:hyperlink>
      <w:r w:rsidR="0066701E" w:rsidRPr="00191F03">
        <w:t>).</w:t>
      </w:r>
    </w:p>
    <w:p w14:paraId="49C02A0E" w14:textId="77777777" w:rsidR="008106CB" w:rsidRDefault="008106CB" w:rsidP="008106CB">
      <w:pPr>
        <w:spacing w:before="240"/>
        <w:jc w:val="both"/>
        <w:rPr>
          <w:highlight w:val="yellow"/>
        </w:rPr>
      </w:pPr>
    </w:p>
    <w:p w14:paraId="6C1A2D48" w14:textId="3E8C5BD7" w:rsidR="008106CB" w:rsidRPr="00191F03" w:rsidRDefault="008106CB" w:rsidP="00191F03">
      <w:pPr>
        <w:pStyle w:val="Ttulo2"/>
        <w:jc w:val="both"/>
        <w:rPr>
          <w:rFonts w:asciiTheme="minorHAnsi" w:hAnsiTheme="minorHAnsi" w:cstheme="minorHAnsi"/>
          <w:b w:val="0"/>
          <w:i/>
          <w:color w:val="0000FF"/>
          <w:sz w:val="24"/>
        </w:rPr>
      </w:pPr>
      <w:bookmarkStart w:id="33" w:name="_Toc192496428"/>
      <w:r w:rsidRPr="00191F03">
        <w:rPr>
          <w:rFonts w:asciiTheme="minorHAnsi" w:hAnsiTheme="minorHAnsi" w:cstheme="minorHAnsi"/>
          <w:i/>
          <w:color w:val="0000FF"/>
          <w:sz w:val="24"/>
        </w:rPr>
        <w:t>Previdência.</w:t>
      </w:r>
      <w:r w:rsidR="00FC1C80" w:rsidRPr="00191F03">
        <w:rPr>
          <w:rFonts w:asciiTheme="minorHAnsi" w:hAnsiTheme="minorHAnsi" w:cstheme="minorHAnsi"/>
          <w:i/>
          <w:color w:val="0000FF"/>
          <w:sz w:val="24"/>
        </w:rPr>
        <w:t xml:space="preserve"> </w:t>
      </w:r>
      <w:r w:rsidR="00FC1C80" w:rsidRPr="00191F03">
        <w:rPr>
          <w:rFonts w:asciiTheme="minorHAnsi" w:hAnsiTheme="minorHAnsi" w:cstheme="minorHAnsi"/>
          <w:b w:val="0"/>
          <w:color w:val="0000FF"/>
          <w:sz w:val="24"/>
        </w:rPr>
        <w:t>Transposição de cargo. Modulação da Súmula TCE nº 05/10.</w:t>
      </w:r>
      <w:bookmarkEnd w:id="33"/>
    </w:p>
    <w:p w14:paraId="6C65BE7B" w14:textId="77777777" w:rsidR="008106CB" w:rsidRPr="00191F03" w:rsidRDefault="008106CB" w:rsidP="00FC1C80">
      <w:pPr>
        <w:spacing w:before="240"/>
        <w:ind w:left="2268"/>
        <w:jc w:val="both"/>
      </w:pPr>
      <w:r w:rsidRPr="00191F03">
        <w:t>EMENTA: CONTROLE EXTERNO. APOSENTADORIA. TRANSPOSIÇÃO DE CARGO. MODULAÇÃO DA SÚMULA TCE Nº 05/10. REGISTRO DO ATO.</w:t>
      </w:r>
    </w:p>
    <w:p w14:paraId="1B55375E" w14:textId="77777777" w:rsidR="008106CB" w:rsidRPr="00191F03" w:rsidRDefault="008106CB" w:rsidP="00FC1C80">
      <w:pPr>
        <w:spacing w:before="240"/>
        <w:ind w:left="2268"/>
        <w:jc w:val="both"/>
      </w:pPr>
      <w:r w:rsidRPr="00191F03">
        <w:t xml:space="preserve"> I. CASO EM EXAME </w:t>
      </w:r>
    </w:p>
    <w:p w14:paraId="7DD457F4" w14:textId="2F39E392" w:rsidR="008106CB" w:rsidRPr="00191F03" w:rsidRDefault="008106CB" w:rsidP="00FC1C80">
      <w:pPr>
        <w:spacing w:before="240"/>
        <w:ind w:left="2268"/>
        <w:jc w:val="both"/>
      </w:pPr>
      <w:r w:rsidRPr="00191F03">
        <w:t>1. Processo de aposentadoria por idade e tempo de contribuição de servidora da Assembleia Legislativa do Piauí (ALEPI) que, apesar de cumpridos os demais requisitos do fundamento legal no art. 3º, I, II, e III e Parágrafo Único da EC nº 47/05, é questionada transposição de cargo ocorrida fora de período resguardado pela Súmula TCE nº 05/10, cuja data limite é 23/04/1993.</w:t>
      </w:r>
    </w:p>
    <w:p w14:paraId="2CFC3395" w14:textId="77777777" w:rsidR="008106CB" w:rsidRPr="00191F03" w:rsidRDefault="008106CB" w:rsidP="00FC1C80">
      <w:pPr>
        <w:spacing w:before="240"/>
        <w:ind w:left="2268"/>
        <w:jc w:val="both"/>
      </w:pPr>
      <w:r w:rsidRPr="00191F03">
        <w:t>II. QUESTÃO EM DISCUSSÃO</w:t>
      </w:r>
    </w:p>
    <w:p w14:paraId="3BBD9488" w14:textId="77777777" w:rsidR="008106CB" w:rsidRPr="00191F03" w:rsidRDefault="008106CB" w:rsidP="00FC1C80">
      <w:pPr>
        <w:spacing w:before="240"/>
        <w:ind w:left="2268"/>
        <w:jc w:val="both"/>
      </w:pPr>
      <w:r w:rsidRPr="00191F03">
        <w:lastRenderedPageBreak/>
        <w:t xml:space="preserve"> 2. A questão em discussão consiste em verificar a aplicabilidade de modulação do efeito da Súmula TCE/PI nº 05/10 ao referido ato de aposentadoria e, consequentemente, seu posterior registro. </w:t>
      </w:r>
    </w:p>
    <w:p w14:paraId="2DF9B1B7" w14:textId="77777777" w:rsidR="008106CB" w:rsidRPr="00191F03" w:rsidRDefault="008106CB" w:rsidP="00FC1C80">
      <w:pPr>
        <w:spacing w:before="240"/>
        <w:ind w:left="2268"/>
        <w:jc w:val="both"/>
      </w:pPr>
      <w:r w:rsidRPr="00191F03">
        <w:t>III. RAZÕES DE DECIDIR</w:t>
      </w:r>
    </w:p>
    <w:p w14:paraId="7355FCC5" w14:textId="77777777" w:rsidR="008106CB" w:rsidRPr="00191F03" w:rsidRDefault="008106CB" w:rsidP="00FC1C80">
      <w:pPr>
        <w:spacing w:before="240"/>
        <w:ind w:left="2268"/>
        <w:jc w:val="both"/>
      </w:pPr>
      <w:r w:rsidRPr="00191F03">
        <w:t xml:space="preserve"> 3. Tendo a servidora requisitante completado 39 anos e 16 dias de serviço/contribuição e 57 anos de idade (contados em 19/04/23) e cumprido os demais requisitos para aposentar-se pela regra do art. 3° da EC n° 47/05 dentro do prazo estipulado pela ADPF 573, constatou-se que a mesma, embora tenha ingressado no serviço público sem prévia aprovação em concurso público, teve seu enquadramento no Regime Jurídico Estatutário (em 01/04/84) ressalvado pela Súmula TCE nº 05/2010.</w:t>
      </w:r>
    </w:p>
    <w:p w14:paraId="52AAF533" w14:textId="77777777" w:rsidR="008106CB" w:rsidRPr="00191F03" w:rsidRDefault="008106CB" w:rsidP="00FC1C80">
      <w:pPr>
        <w:spacing w:before="240"/>
        <w:ind w:left="2268"/>
        <w:jc w:val="both"/>
      </w:pPr>
      <w:r w:rsidRPr="00191F03">
        <w:t xml:space="preserve"> 4. Entretanto, a posterior transposição da servidora, do cargo de Técnico em Contabilidade para o cargo de Assistente Social (realizada em 23/07/93), ocorreu em período não abarcado pela Súmula TCE n° 05/10, cuja data limite é 23/04/1993.</w:t>
      </w:r>
    </w:p>
    <w:p w14:paraId="651179B1" w14:textId="77777777" w:rsidR="008106CB" w:rsidRPr="00191F03" w:rsidRDefault="008106CB" w:rsidP="00FC1C80">
      <w:pPr>
        <w:spacing w:before="240"/>
        <w:ind w:left="2268"/>
        <w:jc w:val="both"/>
      </w:pPr>
      <w:r w:rsidRPr="00191F03">
        <w:t xml:space="preserve"> 5. Ainda que tenha ocorrido transposição ilegal de cargo público, não se pode, a fim de corrigir tal inconstitucionalidade, praticar outras ilegalidades. Restando assim, à Corte de Contas, a análise individual de modulação da Súmula TCE nº 05/10 em cada caso particular e com base no Acórdão TCE-PI nº 401/2022-SPL, afim de não haver violação de direitos adquiridos nem confronto com os princípios da segurança jurídica das relações previdenciárias, da boa-fé, da dignidade humana e do caráter contributivo do regime previdenciário do servidor.</w:t>
      </w:r>
    </w:p>
    <w:p w14:paraId="5AA4211E" w14:textId="77777777" w:rsidR="008106CB" w:rsidRPr="00191F03" w:rsidRDefault="008106CB" w:rsidP="00FC1C80">
      <w:pPr>
        <w:spacing w:before="240"/>
        <w:ind w:left="2268"/>
        <w:jc w:val="both"/>
      </w:pPr>
      <w:r w:rsidRPr="00191F03">
        <w:t xml:space="preserve"> IV. DISPOSITIVO E TESE</w:t>
      </w:r>
    </w:p>
    <w:p w14:paraId="7AD7D8C9" w14:textId="77777777" w:rsidR="008106CB" w:rsidRPr="00191F03" w:rsidRDefault="008106CB" w:rsidP="00FC1C80">
      <w:pPr>
        <w:spacing w:before="240"/>
        <w:ind w:left="2268"/>
        <w:jc w:val="both"/>
      </w:pPr>
      <w:r w:rsidRPr="00191F03">
        <w:t xml:space="preserve"> 6. Modulação da Súmula TCE nº 05/10. Registro do ato de aposentadoria. Dispositivos relevantes citados: ADPF 573; Súmula TCE nº 05/10; Acórdão nº 401/2022-SPL.</w:t>
      </w:r>
    </w:p>
    <w:p w14:paraId="5ADC2A62" w14:textId="4577B388" w:rsidR="008106CB" w:rsidRPr="00191F03" w:rsidRDefault="008106CB" w:rsidP="00FC1C80">
      <w:pPr>
        <w:spacing w:before="240"/>
        <w:ind w:left="2268"/>
        <w:jc w:val="both"/>
      </w:pPr>
      <w:r w:rsidRPr="00191F03">
        <w:t xml:space="preserve"> Sumário: Aposentadoria por idade e tempo de contribuição. Assembleia Legislativa do Piauí. Exercício Financeiro de 2025. Discordância com Parecer Ministerial. Modulação. Registro do Ato. Decisão Unânime.</w:t>
      </w:r>
    </w:p>
    <w:p w14:paraId="53CEF41C" w14:textId="7B040A66" w:rsidR="008106CB" w:rsidRPr="0066701E" w:rsidRDefault="00FC1C80" w:rsidP="00FC1C80">
      <w:pPr>
        <w:spacing w:before="240"/>
        <w:ind w:left="2268"/>
        <w:jc w:val="both"/>
        <w:rPr>
          <w:highlight w:val="yellow"/>
        </w:rPr>
      </w:pPr>
      <w:r w:rsidRPr="00191F03">
        <w:t>(</w:t>
      </w:r>
      <w:r w:rsidR="008106CB" w:rsidRPr="00191F03">
        <w:t xml:space="preserve">Aposentadoria Volúntaria. Processo </w:t>
      </w:r>
      <w:hyperlink r:id="rId52" w:history="1">
        <w:r w:rsidR="008106CB" w:rsidRPr="00191F03">
          <w:rPr>
            <w:rStyle w:val="Hyperlink"/>
            <w:rFonts w:cstheme="minorHAnsi"/>
            <w:color w:val="0000FF"/>
          </w:rPr>
          <w:t>TC/000577/2025</w:t>
        </w:r>
      </w:hyperlink>
      <w:r w:rsidR="008106CB" w:rsidRPr="00191F03">
        <w:t xml:space="preserve"> – Relatora: Cons.ª Rejane Ribeiro Sousa Dias. </w:t>
      </w:r>
      <w:r w:rsidRPr="00191F03">
        <w:t xml:space="preserve">Primeira Câmara. Unânime. Acórdão Nº 038/2025-SPC, publicado no </w:t>
      </w:r>
      <w:hyperlink r:id="rId53" w:history="1">
        <w:r w:rsidRPr="00191F03">
          <w:rPr>
            <w:rStyle w:val="Hyperlink"/>
            <w:rFonts w:cstheme="minorHAnsi"/>
            <w:color w:val="0000FF"/>
          </w:rPr>
          <w:t>DOE/TCE-PI Nº 039/2025</w:t>
        </w:r>
      </w:hyperlink>
      <w:r w:rsidRPr="00191F03">
        <w:t>).</w:t>
      </w:r>
    </w:p>
    <w:p w14:paraId="233CAC67" w14:textId="77777777" w:rsidR="0032627A" w:rsidRDefault="0032627A" w:rsidP="00A31328">
      <w:pPr>
        <w:spacing w:before="240"/>
        <w:ind w:left="2268"/>
        <w:jc w:val="both"/>
      </w:pPr>
    </w:p>
    <w:p w14:paraId="6AE59B7A" w14:textId="68D14A61" w:rsidR="00176A71" w:rsidRPr="00A31328" w:rsidRDefault="00824FAE" w:rsidP="00A31328">
      <w:pPr>
        <w:spacing w:before="240"/>
        <w:ind w:left="2268"/>
        <w:jc w:val="both"/>
        <w:rPr>
          <w:highlight w:val="yellow"/>
        </w:rPr>
      </w:pPr>
      <w:r w:rsidRPr="006B3A6D">
        <w:rPr>
          <w:noProof/>
          <w:lang w:eastAsia="pt-BR"/>
        </w:rPr>
        <w:lastRenderedPageBreak/>
        <mc:AlternateContent>
          <mc:Choice Requires="wps">
            <w:drawing>
              <wp:anchor distT="0" distB="0" distL="0" distR="0" simplePos="0" relativeHeight="251951104" behindDoc="1" locked="0" layoutInCell="1" allowOverlap="1" wp14:anchorId="353DFBDB" wp14:editId="0015AE6A">
                <wp:simplePos x="0" y="0"/>
                <wp:positionH relativeFrom="page">
                  <wp:posOffset>7046595</wp:posOffset>
                </wp:positionH>
                <wp:positionV relativeFrom="page">
                  <wp:posOffset>10158730</wp:posOffset>
                </wp:positionV>
                <wp:extent cx="313690" cy="393700"/>
                <wp:effectExtent l="0" t="0" r="0" b="0"/>
                <wp:wrapNone/>
                <wp:docPr id="4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A8E135C" w14:textId="77777777" w:rsidR="00DA7C2D" w:rsidRDefault="00DA7C2D"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DA7C2D" w:rsidRDefault="00DA7C2D"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54.85pt;margin-top:799.9pt;width:24.7pt;height:31pt;z-index:-25136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" filled="f" stroked="f">
                <v:path arrowok="t"/>
                <v:textbox inset="0,0,0,0">
                  <w:txbxContent>
                    <w:p w14:paraId="4A8E135C" w14:textId="77777777" w:rsidR="00DA7C2D" w:rsidRDefault="00DA7C2D"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DA7C2D" w:rsidRDefault="00DA7C2D" w:rsidP="00824FAE">
                      <w:pPr>
                        <w:spacing w:before="55"/>
                        <w:ind w:left="20"/>
                        <w:rPr>
                          <w:rFonts w:ascii="Arial"/>
                          <w:b/>
                          <w:sz w:val="30"/>
                        </w:rPr>
                      </w:pPr>
                    </w:p>
                  </w:txbxContent>
                </v:textbox>
                <w10:wrap anchorx="page" anchory="page"/>
              </v:shape>
            </w:pict>
          </mc:Fallback>
        </mc:AlternateContent>
      </w:r>
    </w:p>
    <w:p w14:paraId="61CA93F4" w14:textId="77777777" w:rsidR="004745D3" w:rsidRPr="00191F03" w:rsidRDefault="00C454B9" w:rsidP="004745D3">
      <w:pPr>
        <w:pStyle w:val="Ttulo1"/>
        <w:spacing w:before="0"/>
        <w:jc w:val="right"/>
        <w:rPr>
          <w:rFonts w:asciiTheme="minorHAnsi" w:hAnsiTheme="minorHAnsi" w:cstheme="minorHAnsi"/>
          <w:color w:val="auto"/>
          <w:szCs w:val="30"/>
        </w:rPr>
      </w:pPr>
      <w:bookmarkStart w:id="34" w:name="_Toc192496429"/>
      <w:bookmarkEnd w:id="18"/>
      <w:r w:rsidRPr="006B3A6D">
        <w:rPr>
          <w:rFonts w:cstheme="minorHAnsi"/>
          <w:noProof/>
          <w:sz w:val="30"/>
          <w:szCs w:val="30"/>
          <w:lang w:eastAsia="pt-BR"/>
        </w:rPr>
        <mc:AlternateContent>
          <mc:Choice Requires="wps">
            <w:drawing>
              <wp:anchor distT="0" distB="0" distL="114300" distR="114300" simplePos="0" relativeHeight="251964416" behindDoc="0" locked="0" layoutInCell="1" allowOverlap="1" wp14:anchorId="4ACB2F86" wp14:editId="16E209F9">
                <wp:simplePos x="0" y="0"/>
                <wp:positionH relativeFrom="column">
                  <wp:posOffset>5417185</wp:posOffset>
                </wp:positionH>
                <wp:positionV relativeFrom="paragraph">
                  <wp:posOffset>-69215</wp:posOffset>
                </wp:positionV>
                <wp:extent cx="77470" cy="396875"/>
                <wp:effectExtent l="0" t="0" r="0" b="3175"/>
                <wp:wrapNone/>
                <wp:docPr id="5" name="Retângulo 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5" o:spid="_x0000_s1026" style="position:absolute;margin-left:426.55pt;margin-top:-5.45pt;width:6.1pt;height:31.2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" fillcolor="green" stroked="f" strokeweight="2pt"/>
            </w:pict>
          </mc:Fallback>
        </mc:AlternateContent>
      </w:r>
      <w:r w:rsidRPr="006B3A6D">
        <w:rPr>
          <w:rFonts w:asciiTheme="minorHAnsi" w:hAnsiTheme="minorHAnsi" w:cstheme="minorHAnsi"/>
          <w:color w:val="auto"/>
          <w:sz w:val="30"/>
          <w:szCs w:val="30"/>
        </w:rPr>
        <w:t>P</w:t>
      </w:r>
      <w:r>
        <w:rPr>
          <w:rFonts w:asciiTheme="minorHAnsi" w:hAnsiTheme="minorHAnsi" w:cstheme="minorHAnsi"/>
          <w:color w:val="auto"/>
          <w:sz w:val="30"/>
          <w:szCs w:val="30"/>
        </w:rPr>
        <w:t>ROCESSUAL</w:t>
      </w:r>
      <w:bookmarkEnd w:id="34"/>
    </w:p>
    <w:p w14:paraId="1E126C77" w14:textId="77777777" w:rsidR="008A16CC" w:rsidRDefault="008A16CC" w:rsidP="008A16CC">
      <w:pPr>
        <w:pStyle w:val="Ttulo2"/>
        <w:spacing w:after="240"/>
        <w:jc w:val="both"/>
        <w:rPr>
          <w:rFonts w:asciiTheme="minorHAnsi" w:hAnsiTheme="minorHAnsi" w:cstheme="minorHAnsi"/>
          <w:i/>
          <w:color w:val="0000FF"/>
          <w:sz w:val="24"/>
        </w:rPr>
      </w:pPr>
    </w:p>
    <w:p w14:paraId="310E5093" w14:textId="152F9B2A" w:rsidR="00BD7890" w:rsidRPr="00176270" w:rsidRDefault="00BD7890" w:rsidP="00E15191">
      <w:pPr>
        <w:pStyle w:val="Ttulo2"/>
        <w:jc w:val="both"/>
        <w:rPr>
          <w:rFonts w:asciiTheme="minorHAnsi" w:hAnsiTheme="minorHAnsi" w:cstheme="minorHAnsi"/>
          <w:color w:val="0000FF"/>
          <w:sz w:val="24"/>
        </w:rPr>
      </w:pPr>
      <w:bookmarkStart w:id="35" w:name="_Toc192496430"/>
      <w:r w:rsidRPr="00176270">
        <w:rPr>
          <w:rFonts w:asciiTheme="minorHAnsi" w:hAnsiTheme="minorHAnsi" w:cstheme="minorHAnsi"/>
          <w:i/>
          <w:color w:val="0000FF"/>
          <w:sz w:val="24"/>
        </w:rPr>
        <w:t>Processual.</w:t>
      </w:r>
      <w:r w:rsidR="00176270">
        <w:rPr>
          <w:rFonts w:asciiTheme="minorHAnsi" w:hAnsiTheme="minorHAnsi" w:cstheme="minorHAnsi"/>
          <w:b w:val="0"/>
          <w:color w:val="0000FF"/>
          <w:sz w:val="24"/>
        </w:rPr>
        <w:t xml:space="preserve"> Ausência de intimação de a</w:t>
      </w:r>
      <w:r w:rsidR="00C23542" w:rsidRPr="00176270">
        <w:rPr>
          <w:rFonts w:asciiTheme="minorHAnsi" w:hAnsiTheme="minorHAnsi" w:cstheme="minorHAnsi"/>
          <w:b w:val="0"/>
          <w:color w:val="0000FF"/>
          <w:sz w:val="24"/>
        </w:rPr>
        <w:t>dvogado</w:t>
      </w:r>
      <w:r w:rsidR="00176270">
        <w:rPr>
          <w:rFonts w:asciiTheme="minorHAnsi" w:hAnsiTheme="minorHAnsi" w:cstheme="minorHAnsi"/>
          <w:b w:val="0"/>
          <w:color w:val="0000FF"/>
          <w:sz w:val="24"/>
        </w:rPr>
        <w:t xml:space="preserve"> para sessão não é matéria a ser discutida via Embargos de Declaração.</w:t>
      </w:r>
      <w:bookmarkEnd w:id="35"/>
    </w:p>
    <w:p w14:paraId="0EB10DD5" w14:textId="77777777" w:rsidR="00BD7890" w:rsidRPr="00176270" w:rsidRDefault="00BD7890" w:rsidP="00BD7890">
      <w:pPr>
        <w:spacing w:before="240"/>
        <w:ind w:left="2268"/>
        <w:jc w:val="both"/>
      </w:pPr>
      <w:r w:rsidRPr="00176270">
        <w:t>EMENTA: EMBARGOS DE DECLARAÇÃO. EFEITOS INFRINGENTES. ALEGAÇÃO DE AUSÊNCIA DE INTIMIÇÃO DE ADVOGADO PARA SESSÃO DE JULGAMENTO. ALEGAÇÃO DE CONTRADIÇÃO. NÃO COMPROVAÇÃO. TENTATIVA DE REDISCUSSÃO DO MÉRITO. NÃO PROVIMENTO.</w:t>
      </w:r>
    </w:p>
    <w:p w14:paraId="0FEB7646" w14:textId="77777777" w:rsidR="00BD7890" w:rsidRPr="00176270" w:rsidRDefault="00BD7890" w:rsidP="00BD7890">
      <w:pPr>
        <w:spacing w:before="240"/>
        <w:ind w:left="2268"/>
        <w:jc w:val="both"/>
      </w:pPr>
      <w:r w:rsidRPr="00176270">
        <w:t xml:space="preserve"> I- Caso em exame </w:t>
      </w:r>
    </w:p>
    <w:p w14:paraId="428BD988" w14:textId="4C76E0D7" w:rsidR="00BD7890" w:rsidRPr="00176270" w:rsidRDefault="00BD7890" w:rsidP="00BD7890">
      <w:pPr>
        <w:spacing w:before="240"/>
        <w:ind w:left="2268"/>
        <w:jc w:val="both"/>
      </w:pPr>
      <w:r w:rsidRPr="00176270">
        <w:t>Embargos de Declaração opostos em face de acórdão que negou provimento a Pedido de Reexame, mantendo a decisão que julgou parcialmente procedente as falhas constatadas em sede de auditoria, dentre outras determinações.</w:t>
      </w:r>
    </w:p>
    <w:p w14:paraId="77F00755" w14:textId="77777777" w:rsidR="00BD7890" w:rsidRPr="00176270" w:rsidRDefault="00BD7890" w:rsidP="00BD7890">
      <w:pPr>
        <w:spacing w:before="240"/>
        <w:ind w:left="2268"/>
        <w:jc w:val="both"/>
      </w:pPr>
      <w:r w:rsidRPr="00176270">
        <w:t xml:space="preserve"> II- Questão em discussão</w:t>
      </w:r>
    </w:p>
    <w:p w14:paraId="5BE7C41A" w14:textId="71197C50" w:rsidR="00BD7890" w:rsidRPr="00176270" w:rsidRDefault="00BD7890" w:rsidP="00BD7890">
      <w:pPr>
        <w:spacing w:before="240"/>
        <w:ind w:left="2268"/>
        <w:jc w:val="both"/>
      </w:pPr>
      <w:r w:rsidRPr="00176270">
        <w:t>A questão em discussão consiste na apuração dos seguintes vícios na decisão embargada: a) nulidade absoluta sob alegação de cerceamento de defesa por ausência de intimação do advogado constituído para a sessão de julgamento; b) premissa equivocada, argumentando que o pedido de reexame foi formulado por pessoa física e não por pessoa jurídica; c) contradição sob fundamento de inobservância das etapas da cadeia de custódia; d) contradição diante do reconhecimento de invalidade (parcial) do relatório técnico laboratorial e conclusão que viola a Norma DNIT 031/2006-ES.</w:t>
      </w:r>
    </w:p>
    <w:p w14:paraId="79C2FE3F" w14:textId="77777777" w:rsidR="00BD7890" w:rsidRPr="00176270" w:rsidRDefault="00BD7890" w:rsidP="00BD7890">
      <w:pPr>
        <w:spacing w:before="240"/>
        <w:ind w:left="2268"/>
        <w:jc w:val="both"/>
      </w:pPr>
      <w:r w:rsidRPr="00176270">
        <w:t xml:space="preserve"> III- Razões de decidir </w:t>
      </w:r>
    </w:p>
    <w:p w14:paraId="591B3969" w14:textId="77777777" w:rsidR="00BD7890" w:rsidRPr="00176270" w:rsidRDefault="00BD7890" w:rsidP="00BD7890">
      <w:pPr>
        <w:spacing w:before="240"/>
        <w:ind w:left="2268"/>
        <w:jc w:val="both"/>
      </w:pPr>
      <w:r w:rsidRPr="00176270">
        <w:t>3. Os embargos de declaração têm fundamentação vinculada, visto que seu objetivo é estritamente afastar possível omissão, obscuridade ou contradição de determinada deliberação.</w:t>
      </w:r>
    </w:p>
    <w:p w14:paraId="4BB3F9DD" w14:textId="77777777" w:rsidR="00BD7890" w:rsidRPr="00176270" w:rsidRDefault="00BD7890" w:rsidP="00BD7890">
      <w:pPr>
        <w:spacing w:before="240"/>
        <w:ind w:left="2268"/>
        <w:jc w:val="both"/>
      </w:pPr>
      <w:r w:rsidRPr="00176270">
        <w:t xml:space="preserve"> 4. A ausência de intimação de advogado para sessão de julgamento não é matéria passível de questionamento via embargos de declaração. Além disso, a publicação da pauta de julgamentos no Diário Oficial Eletrônico do TCE/PI e no portal eletrônico desta instituição supre a comunicação pessoal aos interessados sobre a </w:t>
      </w:r>
      <w:r w:rsidRPr="00176270">
        <w:lastRenderedPageBreak/>
        <w:t>data de julgamento, de modo que, a ausência da comunicação não ofende os princípios constitucionais ligados à defesa.</w:t>
      </w:r>
    </w:p>
    <w:p w14:paraId="6170B08C" w14:textId="77777777" w:rsidR="00BD7890" w:rsidRPr="00176270" w:rsidRDefault="00BD7890" w:rsidP="00BD7890">
      <w:pPr>
        <w:spacing w:before="240"/>
        <w:ind w:left="2268"/>
        <w:jc w:val="both"/>
      </w:pPr>
      <w:r w:rsidRPr="00176270">
        <w:t xml:space="preserve"> 5. A contradição que autoriza a interposição de embargos de declaração é aquela contida nos termos do decisum atacado, não cabendo alegação de contradição entre o acórdão embargado e "doutrina", "jurisprudência" ou mesmo "comando legal".</w:t>
      </w:r>
    </w:p>
    <w:p w14:paraId="03E5C411" w14:textId="77777777" w:rsidR="00BD7890" w:rsidRPr="00176270" w:rsidRDefault="00BD7890" w:rsidP="00BD7890">
      <w:pPr>
        <w:spacing w:before="240"/>
        <w:ind w:left="2268"/>
        <w:jc w:val="both"/>
      </w:pPr>
      <w:r w:rsidRPr="00176270">
        <w:t xml:space="preserve"> IV- Dispositivo</w:t>
      </w:r>
    </w:p>
    <w:p w14:paraId="21AE6DA0" w14:textId="77777777" w:rsidR="00BD7890" w:rsidRPr="00176270" w:rsidRDefault="00BD7890" w:rsidP="00BD7890">
      <w:pPr>
        <w:spacing w:before="240"/>
        <w:ind w:left="2268"/>
        <w:jc w:val="both"/>
      </w:pPr>
      <w:r w:rsidRPr="00176270">
        <w:t xml:space="preserve"> Conhecimento. Não provimento. Manutenção da decisão recorrida em todos os seus termos</w:t>
      </w:r>
    </w:p>
    <w:p w14:paraId="7620E1A3" w14:textId="77777777" w:rsidR="00BD7890" w:rsidRPr="00176270" w:rsidRDefault="00BD7890" w:rsidP="00BD7890">
      <w:pPr>
        <w:spacing w:before="240"/>
        <w:ind w:left="2268"/>
        <w:jc w:val="both"/>
      </w:pPr>
      <w:r w:rsidRPr="00176270">
        <w:t xml:space="preserve">. ____________________ </w:t>
      </w:r>
    </w:p>
    <w:p w14:paraId="6B2478CA" w14:textId="77777777" w:rsidR="00BD7890" w:rsidRPr="00176270" w:rsidRDefault="00BD7890" w:rsidP="00BD7890">
      <w:pPr>
        <w:spacing w:before="240"/>
        <w:ind w:left="2268"/>
        <w:jc w:val="both"/>
      </w:pPr>
      <w:r w:rsidRPr="00176270">
        <w:t>Dispositivos relevantes citados: art. 155 da Lei Estadual nº 5.888/09.</w:t>
      </w:r>
    </w:p>
    <w:p w14:paraId="4F0FED45" w14:textId="713AD8B6" w:rsidR="00BD7890" w:rsidRPr="00176270" w:rsidRDefault="00BD7890" w:rsidP="00BD7890">
      <w:pPr>
        <w:spacing w:before="240"/>
        <w:ind w:left="2268"/>
        <w:jc w:val="both"/>
      </w:pPr>
      <w:r w:rsidRPr="00176270">
        <w:t xml:space="preserve"> Sumário: Embargos de Declaração em face de Acórdão proferido em sede de Pedido de Reexame-Prefeitura Municipal de Uruçuí, exercício 2019. Conhecimento. Não provimento. Ausência de contradição, obscuridade e omissão. Decisão unânime.</w:t>
      </w:r>
    </w:p>
    <w:p w14:paraId="7998BDB8" w14:textId="0683D8F3" w:rsidR="00BD7890" w:rsidRPr="00176270" w:rsidRDefault="00BD7890" w:rsidP="00BD7890">
      <w:pPr>
        <w:spacing w:before="240"/>
        <w:ind w:left="2268"/>
        <w:jc w:val="both"/>
      </w:pPr>
      <w:r w:rsidRPr="00176270">
        <w:t xml:space="preserve">(Embargos de declaração. Processo </w:t>
      </w:r>
      <w:hyperlink r:id="rId54" w:history="1">
        <w:r w:rsidRPr="00176270">
          <w:rPr>
            <w:rStyle w:val="Hyperlink"/>
            <w:rFonts w:cstheme="minorHAnsi"/>
            <w:color w:val="0000FF"/>
          </w:rPr>
          <w:t>TC/009103/2024</w:t>
        </w:r>
      </w:hyperlink>
      <w:r w:rsidRPr="00176270">
        <w:t xml:space="preserve"> – Relatora: Cons.ª Waltânia Maria Nogueira de Sousa Leal Alvarenga. Plenário Virtual. Unânime. Acórdão Nº 10/2025-SPL, publicado no</w:t>
      </w:r>
      <w:r w:rsidRPr="00176270">
        <w:rPr>
          <w:rStyle w:val="Hyperlink"/>
          <w:rFonts w:cstheme="minorHAnsi"/>
          <w:color w:val="0000FF"/>
        </w:rPr>
        <w:t xml:space="preserve"> </w:t>
      </w:r>
      <w:hyperlink r:id="rId55" w:history="1">
        <w:r w:rsidRPr="00176270">
          <w:rPr>
            <w:rStyle w:val="Hyperlink"/>
            <w:rFonts w:cstheme="minorHAnsi"/>
            <w:color w:val="0000FF"/>
          </w:rPr>
          <w:t>DOE/TCE-PI Nº 037/2025</w:t>
        </w:r>
      </w:hyperlink>
      <w:r w:rsidRPr="00176270">
        <w:t>).</w:t>
      </w:r>
    </w:p>
    <w:p w14:paraId="5CDB1E16" w14:textId="49C78985" w:rsidR="008C76E1" w:rsidRDefault="008C76E1">
      <w:r>
        <w:br w:type="page"/>
      </w:r>
    </w:p>
    <w:p w14:paraId="06F39148" w14:textId="77777777" w:rsidR="006B0FE4" w:rsidRPr="004745D3" w:rsidRDefault="006B0FE4" w:rsidP="006B0FE4">
      <w:pPr>
        <w:spacing w:before="240"/>
        <w:ind w:left="2268"/>
        <w:jc w:val="both"/>
      </w:pPr>
    </w:p>
    <w:p w14:paraId="4A965D16" w14:textId="43CBAC3D" w:rsidR="00910808" w:rsidRPr="006B3A6D" w:rsidRDefault="00AB31BD" w:rsidP="00E06939">
      <w:pPr>
        <w:pStyle w:val="Ttulo1"/>
        <w:spacing w:before="0"/>
        <w:jc w:val="right"/>
        <w:rPr>
          <w:rFonts w:asciiTheme="minorHAnsi" w:hAnsiTheme="minorHAnsi" w:cstheme="minorHAnsi"/>
          <w:color w:val="auto"/>
          <w:sz w:val="30"/>
          <w:szCs w:val="30"/>
        </w:rPr>
      </w:pPr>
      <w:bookmarkStart w:id="36" w:name="_Toc192496431"/>
      <w:r w:rsidRPr="006B3A6D">
        <w:rPr>
          <w:rFonts w:cstheme="minorHAnsi"/>
          <w:noProof/>
          <w:sz w:val="30"/>
          <w:szCs w:val="30"/>
          <w:lang w:eastAsia="pt-BR"/>
        </w:rPr>
        <mc:AlternateContent>
          <mc:Choice Requires="wps">
            <w:drawing>
              <wp:anchor distT="0" distB="0" distL="114300" distR="114300" simplePos="0" relativeHeight="251824128" behindDoc="0" locked="0" layoutInCell="1" allowOverlap="1" wp14:anchorId="76152300" wp14:editId="2836021B">
                <wp:simplePos x="0" y="0"/>
                <wp:positionH relativeFrom="column">
                  <wp:posOffset>5396865</wp:posOffset>
                </wp:positionH>
                <wp:positionV relativeFrom="paragraph">
                  <wp:posOffset>-73660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24.95pt;margin-top:-5.8pt;width:6.1pt;height:3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MV4/2GcAgAAhgUAAA4AAAAAAAAAAAAAAAAALgIAAGRycy9l&#10;Mm9Eb2MueG1sUEsBAi0AFAAGAAgAAAAhAAsBhc/eAAAACgEAAA8AAAAAAAAAAAAAAAAA9gQAAGRy&#10;cy9kb3ducmV2LnhtbFBLBQYAAAAABAAEAPMAAAABBgAAAAA=&#10;" fillcolor="green" stroked="f" strokeweight="2pt"/>
            </w:pict>
          </mc:Fallback>
        </mc:AlternateContent>
      </w:r>
      <w:r w:rsidR="00910808" w:rsidRPr="006B3A6D">
        <w:rPr>
          <w:rFonts w:asciiTheme="minorHAnsi" w:hAnsiTheme="minorHAnsi" w:cstheme="minorHAnsi"/>
          <w:color w:val="auto"/>
          <w:sz w:val="30"/>
          <w:szCs w:val="30"/>
        </w:rPr>
        <w:t>RESPONSABILIDADE</w:t>
      </w:r>
      <w:bookmarkEnd w:id="36"/>
    </w:p>
    <w:p w14:paraId="67A0ED39" w14:textId="77777777" w:rsidR="00320081" w:rsidRPr="006B3A6D" w:rsidRDefault="00320081" w:rsidP="006C4BC6">
      <w:pPr>
        <w:spacing w:before="240"/>
      </w:pPr>
    </w:p>
    <w:p w14:paraId="270E24EC" w14:textId="725501FC" w:rsidR="00CE67A3" w:rsidRPr="00176270" w:rsidRDefault="00CE67A3" w:rsidP="00450056">
      <w:pPr>
        <w:pStyle w:val="Ttulo2"/>
        <w:spacing w:after="240"/>
        <w:jc w:val="both"/>
        <w:rPr>
          <w:rFonts w:asciiTheme="minorHAnsi" w:hAnsiTheme="minorHAnsi" w:cstheme="minorHAnsi"/>
          <w:i/>
          <w:color w:val="0000FF"/>
          <w:sz w:val="24"/>
        </w:rPr>
      </w:pPr>
      <w:bookmarkStart w:id="37" w:name="_Toc192496432"/>
      <w:r w:rsidRPr="00176270">
        <w:rPr>
          <w:rFonts w:asciiTheme="minorHAnsi" w:hAnsiTheme="minorHAnsi" w:cstheme="minorHAnsi"/>
          <w:i/>
          <w:color w:val="0000FF"/>
          <w:sz w:val="24"/>
        </w:rPr>
        <w:t>Responsabilidade.</w:t>
      </w:r>
      <w:r w:rsidR="00450056" w:rsidRPr="00176270">
        <w:rPr>
          <w:rFonts w:asciiTheme="minorHAnsi" w:hAnsiTheme="minorHAnsi" w:cstheme="minorHAnsi"/>
          <w:i/>
          <w:color w:val="0000FF"/>
          <w:sz w:val="24"/>
        </w:rPr>
        <w:t xml:space="preserve"> </w:t>
      </w:r>
      <w:r w:rsidR="00450056" w:rsidRPr="00176270">
        <w:rPr>
          <w:rFonts w:asciiTheme="minorHAnsi" w:hAnsiTheme="minorHAnsi" w:cstheme="minorHAnsi"/>
          <w:b w:val="0"/>
          <w:color w:val="0000FF"/>
          <w:sz w:val="24"/>
        </w:rPr>
        <w:t xml:space="preserve">Inadimplência </w:t>
      </w:r>
      <w:r w:rsidR="00176270">
        <w:rPr>
          <w:rFonts w:asciiTheme="minorHAnsi" w:hAnsiTheme="minorHAnsi" w:cstheme="minorHAnsi"/>
          <w:b w:val="0"/>
          <w:color w:val="0000FF"/>
          <w:sz w:val="24"/>
        </w:rPr>
        <w:t>dos entes públicos junto</w:t>
      </w:r>
      <w:r w:rsidR="00450056" w:rsidRPr="00176270">
        <w:rPr>
          <w:rFonts w:asciiTheme="minorHAnsi" w:hAnsiTheme="minorHAnsi" w:cstheme="minorHAnsi"/>
          <w:b w:val="0"/>
          <w:color w:val="0000FF"/>
          <w:sz w:val="24"/>
        </w:rPr>
        <w:t xml:space="preserve"> </w:t>
      </w:r>
      <w:r w:rsidR="00176270" w:rsidRPr="00176270">
        <w:rPr>
          <w:rFonts w:asciiTheme="minorHAnsi" w:hAnsiTheme="minorHAnsi" w:cstheme="minorHAnsi"/>
          <w:b w:val="0"/>
          <w:color w:val="0000FF"/>
          <w:sz w:val="24"/>
        </w:rPr>
        <w:t>às</w:t>
      </w:r>
      <w:r w:rsidR="00450056" w:rsidRPr="00176270">
        <w:rPr>
          <w:rFonts w:asciiTheme="minorHAnsi" w:hAnsiTheme="minorHAnsi" w:cstheme="minorHAnsi"/>
          <w:b w:val="0"/>
          <w:color w:val="0000FF"/>
          <w:sz w:val="24"/>
        </w:rPr>
        <w:t xml:space="preserve"> concessionárias de serviços essenciais.</w:t>
      </w:r>
      <w:r w:rsidR="00176270">
        <w:rPr>
          <w:rFonts w:asciiTheme="minorHAnsi" w:hAnsiTheme="minorHAnsi" w:cstheme="minorHAnsi"/>
          <w:b w:val="0"/>
          <w:color w:val="0000FF"/>
          <w:sz w:val="24"/>
        </w:rPr>
        <w:t xml:space="preserve"> Falha grave.</w:t>
      </w:r>
      <w:bookmarkEnd w:id="37"/>
    </w:p>
    <w:p w14:paraId="19305A7A" w14:textId="77777777" w:rsidR="00450056" w:rsidRPr="00176270" w:rsidRDefault="00450056" w:rsidP="00450056">
      <w:pPr>
        <w:ind w:left="2268"/>
        <w:jc w:val="both"/>
      </w:pPr>
      <w:r w:rsidRPr="00176270">
        <w:t>EMENTA: DENÚNCIA. INADIMPLÊNCIA DO MUNICÍPIO JUNTO À AGESPISA. PEDIDO DE DESISTÊNCIA.</w:t>
      </w:r>
    </w:p>
    <w:p w14:paraId="30BABE64" w14:textId="7763801A" w:rsidR="00450056" w:rsidRPr="00176270" w:rsidRDefault="00450056" w:rsidP="00450056">
      <w:pPr>
        <w:ind w:left="2268"/>
        <w:jc w:val="both"/>
      </w:pPr>
      <w:r w:rsidRPr="00176270">
        <w:t>Inadimplência de entes públicos junto a concessionárias de serviços essenciais é considerada falha grave, a ser analisada na prestação de contas anual, conforme jurisprudência deste Tribunal.</w:t>
      </w:r>
    </w:p>
    <w:p w14:paraId="2EE0AC76" w14:textId="3BF24B00" w:rsidR="00450056" w:rsidRPr="00176270" w:rsidRDefault="00450056" w:rsidP="00450056">
      <w:pPr>
        <w:ind w:left="2268"/>
        <w:jc w:val="both"/>
      </w:pPr>
      <w:r w:rsidRPr="00176270">
        <w:t xml:space="preserve"> Sumário: Denúncia. Prefeitura Municipal de Santana do Piauí/PI. Exercício de 2024. Não conhecimento. Notificação.</w:t>
      </w:r>
    </w:p>
    <w:p w14:paraId="4E4EB13D" w14:textId="34F1BC02" w:rsidR="00450056" w:rsidRPr="00450056" w:rsidRDefault="00450056" w:rsidP="00450056">
      <w:pPr>
        <w:ind w:left="2268"/>
        <w:jc w:val="both"/>
      </w:pPr>
      <w:r w:rsidRPr="00176270">
        <w:t xml:space="preserve">(Denúncia. Processo </w:t>
      </w:r>
      <w:hyperlink r:id="rId56" w:history="1">
        <w:r w:rsidRPr="00176270">
          <w:rPr>
            <w:rStyle w:val="Hyperlink"/>
            <w:rFonts w:cstheme="minorHAnsi"/>
            <w:color w:val="0000FF"/>
          </w:rPr>
          <w:t>TC/010340/2024</w:t>
        </w:r>
      </w:hyperlink>
      <w:r w:rsidRPr="00176270">
        <w:t xml:space="preserve"> – Relator: Cons. Subst. Jackson Nobre Veras. Primeira Câmara. Unânime. Acórdão Nº 022/2025-SPC, publicado no </w:t>
      </w:r>
      <w:hyperlink r:id="rId57" w:history="1">
        <w:r w:rsidRPr="00176270">
          <w:rPr>
            <w:rStyle w:val="Hyperlink"/>
            <w:rFonts w:cstheme="minorHAnsi"/>
            <w:color w:val="0000FF"/>
          </w:rPr>
          <w:t>DOE/TCE-PI Nº 028/2025</w:t>
        </w:r>
      </w:hyperlink>
      <w:r w:rsidRPr="00176270">
        <w:t>).</w:t>
      </w:r>
    </w:p>
    <w:p w14:paraId="7E257525" w14:textId="77777777" w:rsidR="00790FA5" w:rsidRDefault="00790FA5" w:rsidP="00450056">
      <w:pPr>
        <w:pStyle w:val="Ttulo2"/>
      </w:pPr>
    </w:p>
    <w:p w14:paraId="7E0BFC3B" w14:textId="77777777" w:rsidR="00790FA5" w:rsidRPr="00690275" w:rsidRDefault="00790FA5" w:rsidP="00790FA5">
      <w:pPr>
        <w:pStyle w:val="Ttulo2"/>
        <w:jc w:val="both"/>
        <w:rPr>
          <w:rFonts w:asciiTheme="minorHAnsi" w:hAnsiTheme="minorHAnsi"/>
          <w:i/>
          <w:color w:val="0000FF"/>
          <w:sz w:val="24"/>
        </w:rPr>
      </w:pPr>
      <w:bookmarkStart w:id="38" w:name="_Toc192496433"/>
      <w:r>
        <w:rPr>
          <w:rFonts w:asciiTheme="minorHAnsi" w:hAnsiTheme="minorHAnsi"/>
          <w:i/>
          <w:color w:val="0000FF"/>
          <w:sz w:val="24"/>
        </w:rPr>
        <w:t>Responsabilidade</w:t>
      </w:r>
      <w:r w:rsidRPr="00690275">
        <w:rPr>
          <w:rFonts w:asciiTheme="minorHAnsi" w:hAnsiTheme="minorHAnsi"/>
          <w:i/>
          <w:color w:val="0000FF"/>
          <w:sz w:val="24"/>
        </w:rPr>
        <w:t>.</w:t>
      </w:r>
      <w:r w:rsidRPr="00690275">
        <w:rPr>
          <w:rFonts w:asciiTheme="minorHAnsi" w:hAnsiTheme="minorHAnsi"/>
          <w:b w:val="0"/>
          <w:i/>
          <w:color w:val="0000FF"/>
          <w:sz w:val="24"/>
        </w:rPr>
        <w:t xml:space="preserve"> </w:t>
      </w:r>
      <w:r w:rsidRPr="00690275">
        <w:rPr>
          <w:rFonts w:asciiTheme="minorHAnsi" w:hAnsiTheme="minorHAnsi"/>
          <w:b w:val="0"/>
          <w:color w:val="0000FF"/>
          <w:sz w:val="24"/>
        </w:rPr>
        <w:t>Atraso no Pagamento de Débitos. Riscos a Regularidade Fiscal. Responsabilidade Administrativa.</w:t>
      </w:r>
      <w:bookmarkEnd w:id="38"/>
    </w:p>
    <w:p w14:paraId="2CD863F0" w14:textId="77777777" w:rsidR="00790FA5" w:rsidRPr="00690275" w:rsidRDefault="00790FA5" w:rsidP="00790FA5">
      <w:pPr>
        <w:spacing w:before="240"/>
        <w:ind w:left="2268"/>
        <w:jc w:val="both"/>
        <w:rPr>
          <w:rFonts w:cstheme="minorHAnsi"/>
        </w:rPr>
      </w:pPr>
      <w:r w:rsidRPr="00690275">
        <w:rPr>
          <w:rFonts w:cstheme="minorHAnsi"/>
        </w:rPr>
        <w:t>EMENTA: DENÚNCIA – P. M. DE BURITI DOS LOPES – EX 2024 – SUPOSTA EXISTÊNCIA DE DÉBITOS DECORRENTES DO FORNECIMENTO DE ÁGUA PARA PRÉDIOS.</w:t>
      </w:r>
    </w:p>
    <w:p w14:paraId="047EB573" w14:textId="77777777" w:rsidR="00790FA5" w:rsidRPr="00690275" w:rsidRDefault="00790FA5" w:rsidP="00790FA5">
      <w:pPr>
        <w:spacing w:before="240"/>
        <w:ind w:left="2268"/>
        <w:jc w:val="both"/>
        <w:rPr>
          <w:rFonts w:cstheme="minorHAnsi"/>
        </w:rPr>
      </w:pPr>
      <w:r w:rsidRPr="00690275">
        <w:rPr>
          <w:rFonts w:cstheme="minorHAnsi"/>
        </w:rPr>
        <w:t xml:space="preserve"> Ressalta-se ao gestor a gravidade do atraso no pagamento das faturas de fornecimento de água, situação que configura falha relevante na administração dos recursos municipais. O não cumprimento tempestivo das obrigações financeiras pode comprometer a regularidade da gestão e resultar na reprovação das contas anuais.</w:t>
      </w:r>
    </w:p>
    <w:p w14:paraId="0C03A64B" w14:textId="77777777" w:rsidR="00790FA5" w:rsidRPr="00690275" w:rsidRDefault="00790FA5" w:rsidP="00790FA5">
      <w:pPr>
        <w:spacing w:before="240"/>
        <w:ind w:left="2268"/>
        <w:jc w:val="both"/>
        <w:rPr>
          <w:rFonts w:cstheme="minorHAnsi"/>
        </w:rPr>
      </w:pPr>
      <w:r w:rsidRPr="00690275">
        <w:rPr>
          <w:rFonts w:cstheme="minorHAnsi"/>
        </w:rPr>
        <w:t xml:space="preserve"> Sumário: Denúncia. P. M. de Buriti dos Lopes. Não Conhecimento. Notificação.</w:t>
      </w:r>
    </w:p>
    <w:p w14:paraId="030F307D" w14:textId="77777777" w:rsidR="00790FA5" w:rsidRDefault="00790FA5" w:rsidP="00790FA5">
      <w:pPr>
        <w:spacing w:before="240"/>
        <w:ind w:left="2268"/>
        <w:jc w:val="both"/>
        <w:rPr>
          <w:rFonts w:cstheme="minorHAnsi"/>
        </w:rPr>
      </w:pPr>
      <w:r w:rsidRPr="00690275">
        <w:rPr>
          <w:rFonts w:cstheme="minorHAnsi"/>
        </w:rPr>
        <w:t xml:space="preserve">(Denúncia. Processo </w:t>
      </w:r>
      <w:hyperlink r:id="rId58" w:history="1">
        <w:r w:rsidRPr="00690275">
          <w:rPr>
            <w:rFonts w:cstheme="minorHAnsi"/>
            <w:color w:val="0000FF"/>
            <w:u w:val="single"/>
          </w:rPr>
          <w:t>TC/011542/2024</w:t>
        </w:r>
      </w:hyperlink>
      <w:r w:rsidRPr="00690275">
        <w:rPr>
          <w:rFonts w:cstheme="minorHAnsi"/>
        </w:rPr>
        <w:t xml:space="preserve"> – Relator: </w:t>
      </w:r>
      <w:r>
        <w:rPr>
          <w:rFonts w:cstheme="minorHAnsi"/>
        </w:rPr>
        <w:t xml:space="preserve">Cons. Subst. </w:t>
      </w:r>
      <w:r w:rsidRPr="00690275">
        <w:rPr>
          <w:rFonts w:cstheme="minorHAnsi"/>
        </w:rPr>
        <w:t xml:space="preserve">Jackson Nobre Veras. Primeira Câmara. Unânime. Acórdão Nº 023/2025 – SPC, publicado no </w:t>
      </w:r>
      <w:hyperlink r:id="rId59" w:history="1">
        <w:r w:rsidRPr="00690275">
          <w:rPr>
            <w:rFonts w:cstheme="minorHAnsi"/>
            <w:color w:val="0000FF"/>
            <w:u w:val="single"/>
          </w:rPr>
          <w:t>DOE/TCE-PI Nº 029/2025</w:t>
        </w:r>
      </w:hyperlink>
      <w:r w:rsidRPr="00690275">
        <w:rPr>
          <w:rFonts w:cstheme="minorHAnsi"/>
        </w:rPr>
        <w:t>).</w:t>
      </w:r>
      <w:bookmarkStart w:id="39" w:name="_GoBack"/>
      <w:bookmarkEnd w:id="39"/>
    </w:p>
    <w:p w14:paraId="4A9550A5" w14:textId="77777777" w:rsidR="004A66E8" w:rsidRDefault="004A66E8" w:rsidP="007727D5">
      <w:pPr>
        <w:pStyle w:val="Ttulo2"/>
        <w:spacing w:after="240"/>
        <w:jc w:val="both"/>
        <w:rPr>
          <w:rFonts w:asciiTheme="minorHAnsi" w:hAnsiTheme="minorHAnsi"/>
          <w:i/>
          <w:color w:val="0000FF"/>
          <w:sz w:val="24"/>
        </w:rPr>
      </w:pPr>
    </w:p>
    <w:p w14:paraId="2E4DF4F4" w14:textId="6FA2BFF7" w:rsidR="004A66E8" w:rsidRPr="006B3A6D" w:rsidRDefault="004A66E8" w:rsidP="004A66E8">
      <w:pPr>
        <w:pStyle w:val="Ttulo1"/>
        <w:spacing w:before="0"/>
        <w:jc w:val="right"/>
        <w:rPr>
          <w:rFonts w:asciiTheme="minorHAnsi" w:hAnsiTheme="minorHAnsi" w:cstheme="minorHAnsi"/>
          <w:color w:val="auto"/>
          <w:sz w:val="30"/>
          <w:szCs w:val="30"/>
        </w:rPr>
      </w:pPr>
      <w:bookmarkStart w:id="40" w:name="_Toc192496434"/>
      <w:r w:rsidRPr="006B3A6D">
        <w:rPr>
          <w:rFonts w:cstheme="minorHAnsi"/>
          <w:noProof/>
          <w:sz w:val="30"/>
          <w:szCs w:val="30"/>
          <w:lang w:eastAsia="pt-BR"/>
        </w:rPr>
        <mc:AlternateContent>
          <mc:Choice Requires="wps">
            <w:drawing>
              <wp:anchor distT="0" distB="0" distL="114300" distR="114300" simplePos="0" relativeHeight="251982848" behindDoc="0" locked="0" layoutInCell="1" allowOverlap="1" wp14:anchorId="45FF182A" wp14:editId="664EEFFA">
                <wp:simplePos x="0" y="0"/>
                <wp:positionH relativeFrom="column">
                  <wp:posOffset>5396865</wp:posOffset>
                </wp:positionH>
                <wp:positionV relativeFrom="paragraph">
                  <wp:posOffset>-73660</wp:posOffset>
                </wp:positionV>
                <wp:extent cx="77470" cy="396875"/>
                <wp:effectExtent l="0" t="0" r="0" b="3175"/>
                <wp:wrapNone/>
                <wp:docPr id="28" name="Retângulo 28"/>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8" o:spid="_x0000_s1026" style="position:absolute;margin-left:424.95pt;margin-top:-5.8pt;width:6.1pt;height:31.25pt;z-index:25198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nx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CwVyfGcAgAAhgUAAA4AAAAAAAAAAAAAAAAALgIAAGRycy9l&#10;Mm9Eb2MueG1sUEsBAi0AFAAGAAgAAAAhAAsBhc/eAAAACgEAAA8AAAAAAAAAAAAAAAAA9gQAAGRy&#10;cy9kb3ducmV2LnhtbFBLBQYAAAAABAAEAPMAAAABBgAAAAA=&#10;" fillcolor="green" stroked="f" strokeweight="2pt"/>
            </w:pict>
          </mc:Fallback>
        </mc:AlternateContent>
      </w:r>
      <w:r>
        <w:rPr>
          <w:rFonts w:asciiTheme="minorHAnsi" w:hAnsiTheme="minorHAnsi" w:cstheme="minorHAnsi"/>
          <w:color w:val="auto"/>
          <w:sz w:val="30"/>
          <w:szCs w:val="30"/>
        </w:rPr>
        <w:t>TRANSPARÊNCIA</w:t>
      </w:r>
      <w:bookmarkEnd w:id="40"/>
    </w:p>
    <w:p w14:paraId="7FBB0D6D" w14:textId="77777777" w:rsidR="004A66E8" w:rsidRPr="008A16CC" w:rsidRDefault="004A66E8" w:rsidP="004A66E8">
      <w:pPr>
        <w:spacing w:before="240"/>
        <w:rPr>
          <w:sz w:val="24"/>
        </w:rPr>
      </w:pPr>
    </w:p>
    <w:p w14:paraId="207A6AC0" w14:textId="77FD8AF1" w:rsidR="004A66E8" w:rsidRPr="004A66E8" w:rsidRDefault="00AC17A8" w:rsidP="004A66E8">
      <w:pPr>
        <w:pStyle w:val="Ttulo2"/>
        <w:jc w:val="both"/>
        <w:rPr>
          <w:rFonts w:asciiTheme="minorHAnsi" w:hAnsiTheme="minorHAnsi"/>
          <w:i/>
          <w:color w:val="0000FF"/>
          <w:sz w:val="24"/>
        </w:rPr>
      </w:pPr>
      <w:bookmarkStart w:id="41" w:name="_Toc192496435"/>
      <w:r w:rsidRPr="006B3A6D">
        <w:rPr>
          <w:noProof/>
          <w:lang w:eastAsia="pt-BR"/>
        </w:rPr>
        <mc:AlternateContent>
          <mc:Choice Requires="wps">
            <w:drawing>
              <wp:anchor distT="0" distB="0" distL="0" distR="0" simplePos="0" relativeHeight="251809792" behindDoc="1" locked="0" layoutInCell="1" allowOverlap="1" wp14:anchorId="77367639" wp14:editId="7F6258A5">
                <wp:simplePos x="0" y="0"/>
                <wp:positionH relativeFrom="page">
                  <wp:posOffset>7040245</wp:posOffset>
                </wp:positionH>
                <wp:positionV relativeFrom="page">
                  <wp:posOffset>10154285</wp:posOffset>
                </wp:positionV>
                <wp:extent cx="285115" cy="480695"/>
                <wp:effectExtent l="0" t="0" r="0" b="0"/>
                <wp:wrapNone/>
                <wp:docPr id="31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14:paraId="1AF06D7C" w14:textId="77777777" w:rsidR="00DA7C2D" w:rsidRPr="00743C31" w:rsidRDefault="00DA7C2D" w:rsidP="00AC17A8">
                            <w:pPr>
                              <w:spacing w:before="55"/>
                              <w:ind w:left="20"/>
                              <w:jc w:val="center"/>
                              <w:rPr>
                                <w:rFonts w:ascii="Calibri" w:hAnsi="Calibri" w:cs="Calibri"/>
                                <w:b/>
                                <w:sz w:val="32"/>
                              </w:rPr>
                            </w:pPr>
                            <w:r>
                              <w:rPr>
                                <w:rFonts w:ascii="Calibri" w:hAnsi="Calibri" w:cs="Calibri"/>
                                <w:b/>
                                <w:color w:val="FEFEFE"/>
                                <w:spacing w:val="-5"/>
                                <w:sz w:val="32"/>
                              </w:rPr>
                              <w:t>26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4.35pt;margin-top:799.55pt;width:22.45pt;height:37.8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" filled="f" stroked="f">
                <v:path arrowok="t"/>
                <v:textbox inset="0,0,0,0">
                  <w:txbxContent>
                    <w:p w14:paraId="1AF06D7C" w14:textId="77777777" w:rsidR="00DA7C2D" w:rsidRPr="00743C31" w:rsidRDefault="00DA7C2D" w:rsidP="00AC17A8">
                      <w:pPr>
                        <w:spacing w:before="55"/>
                        <w:ind w:left="20"/>
                        <w:jc w:val="center"/>
                        <w:rPr>
                          <w:rFonts w:ascii="Calibri" w:hAnsi="Calibri" w:cs="Calibri"/>
                          <w:b/>
                          <w:sz w:val="32"/>
                        </w:rPr>
                      </w:pPr>
                      <w:r>
                        <w:rPr>
                          <w:rFonts w:ascii="Calibri" w:hAnsi="Calibri" w:cs="Calibri"/>
                          <w:b/>
                          <w:color w:val="FEFEFE"/>
                          <w:spacing w:val="-5"/>
                          <w:sz w:val="32"/>
                        </w:rPr>
                        <w:t>26</w:t>
                      </w:r>
                    </w:p>
                  </w:txbxContent>
                </v:textbox>
                <w10:wrap anchorx="page" anchory="page"/>
              </v:shape>
            </w:pict>
          </mc:Fallback>
        </mc:AlternateContent>
      </w:r>
      <w:r w:rsidR="004A66E8" w:rsidRPr="004A66E8">
        <w:rPr>
          <w:rFonts w:asciiTheme="minorHAnsi" w:hAnsiTheme="minorHAnsi"/>
          <w:i/>
          <w:color w:val="0000FF"/>
          <w:sz w:val="24"/>
        </w:rPr>
        <w:t xml:space="preserve"> Transparência. </w:t>
      </w:r>
      <w:r w:rsidR="004A66E8" w:rsidRPr="004A66E8">
        <w:rPr>
          <w:rFonts w:asciiTheme="minorHAnsi" w:hAnsiTheme="minorHAnsi"/>
          <w:b w:val="0"/>
          <w:color w:val="0000FF"/>
          <w:sz w:val="24"/>
        </w:rPr>
        <w:t>Ausência de registros. Favorecimento de riscos de irregularidades.</w:t>
      </w:r>
      <w:bookmarkEnd w:id="41"/>
    </w:p>
    <w:p w14:paraId="135E0904" w14:textId="77777777" w:rsidR="004A66E8" w:rsidRPr="004A66E8" w:rsidRDefault="004A66E8" w:rsidP="004A66E8">
      <w:pPr>
        <w:spacing w:before="240"/>
        <w:ind w:left="2268"/>
        <w:jc w:val="both"/>
        <w:rPr>
          <w:rFonts w:cstheme="minorHAnsi"/>
        </w:rPr>
      </w:pPr>
      <w:r w:rsidRPr="004A66E8">
        <w:rPr>
          <w:rFonts w:cstheme="minorHAnsi"/>
        </w:rPr>
        <w:t>EMENTA. TRANSPORTE. LICITAÇÃO. PAGAMENTO DE DESPESA SEM EFETIVA COMPROVAÇÃO.</w:t>
      </w:r>
    </w:p>
    <w:p w14:paraId="198C99F3" w14:textId="77777777" w:rsidR="004A66E8" w:rsidRPr="004A66E8" w:rsidRDefault="004A66E8" w:rsidP="004A66E8">
      <w:pPr>
        <w:spacing w:before="240"/>
        <w:ind w:left="2268"/>
        <w:jc w:val="both"/>
        <w:rPr>
          <w:rFonts w:cstheme="minorHAnsi"/>
        </w:rPr>
      </w:pPr>
      <w:r w:rsidRPr="004A66E8">
        <w:rPr>
          <w:rFonts w:cstheme="minorHAnsi"/>
        </w:rPr>
        <w:t>A ausência de registros compromete a transparência, favorece riscos de irregularidades e inviabiliza a legitimidade das despesas, contrariando a CF/88, CE/89, Lei 4.320/67, IN TCE/PI nº 05/2017, LEI nº 14.133/21.</w:t>
      </w:r>
    </w:p>
    <w:p w14:paraId="41FABB4C" w14:textId="77777777" w:rsidR="004A66E8" w:rsidRPr="004A66E8" w:rsidRDefault="004A66E8" w:rsidP="004A66E8">
      <w:pPr>
        <w:spacing w:before="240"/>
        <w:ind w:left="2268"/>
        <w:jc w:val="both"/>
        <w:rPr>
          <w:rFonts w:cstheme="minorHAnsi"/>
        </w:rPr>
      </w:pPr>
      <w:r w:rsidRPr="004A66E8">
        <w:rPr>
          <w:rFonts w:cstheme="minorHAnsi"/>
        </w:rPr>
        <w:t>Sumário. Inspeção. Prefeitura Municipal de Bela Vista do Piauí – PI. Exercício Financeiro de 2024. Decisão unânime, em consonância parcial com o parecer ministerial. Recomendação. Aplicação de multa.</w:t>
      </w:r>
    </w:p>
    <w:p w14:paraId="4AF0190B" w14:textId="77777777" w:rsidR="004A66E8" w:rsidRPr="00A50FCE" w:rsidRDefault="004A66E8" w:rsidP="004A66E8">
      <w:pPr>
        <w:spacing w:before="240"/>
        <w:ind w:left="2268"/>
        <w:jc w:val="both"/>
        <w:rPr>
          <w:rFonts w:cstheme="minorHAnsi"/>
        </w:rPr>
      </w:pPr>
      <w:r w:rsidRPr="004A66E8">
        <w:rPr>
          <w:rFonts w:cstheme="minorHAnsi"/>
        </w:rPr>
        <w:t xml:space="preserve">(Inspeção. Processo </w:t>
      </w:r>
      <w:hyperlink r:id="rId60" w:history="1">
        <w:r w:rsidRPr="004A66E8">
          <w:rPr>
            <w:color w:val="0000FF"/>
            <w:u w:val="single"/>
          </w:rPr>
          <w:t>TC/003498/2024</w:t>
        </w:r>
      </w:hyperlink>
      <w:r w:rsidRPr="004A66E8">
        <w:rPr>
          <w:rFonts w:cstheme="minorHAnsi"/>
        </w:rPr>
        <w:t xml:space="preserve"> – Relator: Cons. Subst. Delano Carneiro da Cunha Câmara. Segunda Câmara Virtual. Unânime. Acórdão Nº 24/2025 – SSC, publicado no</w:t>
      </w:r>
      <w:r w:rsidRPr="004A66E8">
        <w:rPr>
          <w:color w:val="0000FF"/>
          <w:u w:val="single"/>
        </w:rPr>
        <w:t xml:space="preserve"> </w:t>
      </w:r>
      <w:hyperlink r:id="rId61" w:history="1">
        <w:r w:rsidRPr="004A66E8">
          <w:rPr>
            <w:color w:val="0000FF"/>
            <w:u w:val="single"/>
          </w:rPr>
          <w:t>DOE/TCE-PI Nº 026/2025</w:t>
        </w:r>
      </w:hyperlink>
      <w:r w:rsidRPr="004A66E8">
        <w:rPr>
          <w:rFonts w:cstheme="minorHAnsi"/>
        </w:rPr>
        <w:t>).</w:t>
      </w:r>
    </w:p>
    <w:p w14:paraId="6DDDB578" w14:textId="1ADCB78D" w:rsidR="00A60532" w:rsidRDefault="00A60532" w:rsidP="00450056">
      <w:pPr>
        <w:pStyle w:val="Ttulo2"/>
      </w:pPr>
    </w:p>
    <w:p w14:paraId="5DBE07E0" w14:textId="77777777" w:rsidR="004A66E8" w:rsidRDefault="004A66E8" w:rsidP="004A66E8"/>
    <w:p w14:paraId="5E410B7E" w14:textId="77777777" w:rsidR="004A66E8" w:rsidRDefault="004A66E8" w:rsidP="004A66E8"/>
    <w:p w14:paraId="0062C8EE" w14:textId="77777777" w:rsidR="004A66E8" w:rsidRDefault="004A66E8" w:rsidP="004A66E8"/>
    <w:p w14:paraId="68C2F201" w14:textId="77777777" w:rsidR="004A66E8" w:rsidRDefault="004A66E8" w:rsidP="004A66E8"/>
    <w:p w14:paraId="4A5F5616" w14:textId="77777777" w:rsidR="004A66E8" w:rsidRDefault="004A66E8" w:rsidP="004A66E8"/>
    <w:p w14:paraId="46765A51" w14:textId="77777777" w:rsidR="004A66E8" w:rsidRDefault="004A66E8" w:rsidP="004A66E8"/>
    <w:p w14:paraId="4573A47A" w14:textId="77777777" w:rsidR="004A66E8" w:rsidRDefault="004A66E8" w:rsidP="004A66E8"/>
    <w:p w14:paraId="0079A801" w14:textId="77777777" w:rsidR="004A66E8" w:rsidRDefault="004A66E8" w:rsidP="004A66E8"/>
    <w:p w14:paraId="562ECD02" w14:textId="77777777" w:rsidR="004A66E8" w:rsidRDefault="004A66E8" w:rsidP="004A66E8"/>
    <w:p w14:paraId="5C7BAABB" w14:textId="77777777" w:rsidR="004A66E8" w:rsidRDefault="004A66E8" w:rsidP="004A66E8"/>
    <w:p w14:paraId="0F51A78C" w14:textId="77777777" w:rsidR="004A66E8" w:rsidRPr="004A66E8" w:rsidRDefault="004A66E8" w:rsidP="004A66E8"/>
    <w:p w14:paraId="6D87C184" w14:textId="77777777" w:rsidR="00A60532" w:rsidRPr="006B3A6D" w:rsidRDefault="00A60532" w:rsidP="00A60532">
      <w:pPr>
        <w:pStyle w:val="Ttulo1"/>
        <w:jc w:val="right"/>
        <w:rPr>
          <w:rFonts w:asciiTheme="minorHAnsi" w:hAnsiTheme="minorHAnsi" w:cstheme="minorHAnsi"/>
          <w:color w:val="auto"/>
          <w:sz w:val="30"/>
          <w:szCs w:val="30"/>
        </w:rPr>
      </w:pPr>
    </w:p>
    <w:p w14:paraId="0C17C7C9" w14:textId="77777777" w:rsidR="00A60532" w:rsidRPr="006B3A6D" w:rsidRDefault="00A60532" w:rsidP="001F47C9">
      <w:pPr>
        <w:rPr>
          <w:rFonts w:cstheme="minorHAnsi"/>
          <w:sz w:val="30"/>
          <w:szCs w:val="30"/>
        </w:rPr>
      </w:pPr>
      <w:r w:rsidRPr="006B3A6D">
        <w:rPr>
          <w:rFonts w:cstheme="minorHAnsi"/>
          <w:noProof/>
          <w:lang w:eastAsia="pt-BR"/>
        </w:rPr>
        <w:drawing>
          <wp:anchor distT="0" distB="0" distL="114300" distR="114300" simplePos="0" relativeHeight="251662335" behindDoc="1" locked="0" layoutInCell="1" allowOverlap="1" wp14:anchorId="7AEFC087" wp14:editId="23F7A003">
            <wp:simplePos x="0" y="0"/>
            <wp:positionH relativeFrom="column">
              <wp:posOffset>-1075055</wp:posOffset>
            </wp:positionH>
            <wp:positionV relativeFrom="paragraph">
              <wp:posOffset>190500</wp:posOffset>
            </wp:positionV>
            <wp:extent cx="7550642" cy="9161145"/>
            <wp:effectExtent l="0" t="0" r="0" b="190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50642" cy="9161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0FED" w:rsidRPr="006B3A6D">
        <w:rPr>
          <w:rFonts w:cstheme="minorHAnsi"/>
          <w:b/>
          <w:bCs/>
          <w:noProof/>
          <w:lang w:eastAsia="pt-BR"/>
        </w:rPr>
        <mc:AlternateContent>
          <mc:Choice Requires="wps">
            <w:drawing>
              <wp:anchor distT="0" distB="0" distL="114300" distR="114300" simplePos="0" relativeHeight="251751424" behindDoc="0" locked="0" layoutInCell="1" allowOverlap="1" wp14:anchorId="29FA07E1" wp14:editId="780D0F03">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3DCB" w14:textId="77777777" w:rsidR="00DA7C2D" w:rsidRPr="00E60FED" w:rsidRDefault="00DA7C2D"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38" type="#_x0000_t202" style="position:absolute;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" filled="f" stroked="f" strokeweight=".5pt">
                <v:textbox>
                  <w:txbxContent>
                    <w:p w14:paraId="14E83DCB" w14:textId="77777777" w:rsidR="00DA7C2D" w:rsidRPr="00E60FED" w:rsidRDefault="00DA7C2D" w:rsidP="00E60FED">
                      <w:pPr>
                        <w:rPr>
                          <w:b/>
                          <w:color w:val="FFFFFF" w:themeColor="background1"/>
                          <w:sz w:val="52"/>
                        </w:rPr>
                      </w:pPr>
                      <w:r>
                        <w:rPr>
                          <w:b/>
                          <w:color w:val="FFFFFF" w:themeColor="background1"/>
                          <w:sz w:val="36"/>
                        </w:rPr>
                        <w:t>27</w:t>
                      </w:r>
                    </w:p>
                  </w:txbxContent>
                </v:textbox>
              </v:shape>
            </w:pict>
          </mc:Fallback>
        </mc:AlternateContent>
      </w:r>
      <w:r w:rsidRPr="006B3A6D">
        <w:rPr>
          <w:rFonts w:cstheme="minorHAnsi"/>
        </w:rPr>
        <w:t xml:space="preserve">                                 </w:t>
      </w:r>
    </w:p>
    <w:p w14:paraId="075833FA" w14:textId="77777777" w:rsidR="00697C71" w:rsidRPr="00B15973" w:rsidRDefault="00743C31" w:rsidP="00622592">
      <w:pPr>
        <w:ind w:left="2268"/>
        <w:jc w:val="both"/>
        <w:rPr>
          <w:rFonts w:cstheme="minorHAnsi"/>
        </w:rPr>
      </w:pPr>
      <w:r w:rsidRPr="006B3A6D">
        <w:rPr>
          <w:noProof/>
          <w:lang w:eastAsia="pt-BR"/>
        </w:rPr>
        <mc:AlternateContent>
          <mc:Choice Requires="wps">
            <w:drawing>
              <wp:anchor distT="0" distB="0" distL="0" distR="0" simplePos="0" relativeHeight="251811840" behindDoc="1" locked="0" layoutInCell="1" allowOverlap="1" wp14:anchorId="2805E2D9" wp14:editId="04DC62F2">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14:paraId="44D9CBF0" w14:textId="77777777" w:rsidR="00DA7C2D" w:rsidRDefault="00DA7C2D" w:rsidP="00AC17A8">
                            <w:pPr>
                              <w:spacing w:before="55"/>
                              <w:ind w:left="20"/>
                              <w:jc w:val="center"/>
                              <w:rPr>
                                <w:rFonts w:ascii="Arial"/>
                                <w:b/>
                                <w:sz w:val="30"/>
                              </w:rPr>
                            </w:pPr>
                            <w:r>
                              <w:rPr>
                                <w:rFonts w:ascii="Calibri" w:hAnsi="Calibri" w:cs="Calibri"/>
                                <w:b/>
                                <w:color w:val="FEFEFE"/>
                                <w:spacing w:val="-5"/>
                                <w:sz w:val="32"/>
                                <w:szCs w:val="32"/>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53.65pt;margin-top:799.7pt;width:26.4pt;height:37.8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" filled="f" stroked="f">
                <v:path arrowok="t"/>
                <v:textbox inset="0,0,0,0">
                  <w:txbxContent>
                    <w:p w14:paraId="44D9CBF0" w14:textId="77777777" w:rsidR="00DA7C2D" w:rsidRDefault="00DA7C2D" w:rsidP="00AC17A8">
                      <w:pPr>
                        <w:spacing w:before="55"/>
                        <w:ind w:left="20"/>
                        <w:jc w:val="center"/>
                        <w:rPr>
                          <w:rFonts w:ascii="Arial"/>
                          <w:b/>
                          <w:sz w:val="30"/>
                        </w:rPr>
                      </w:pPr>
                      <w:r>
                        <w:rPr>
                          <w:rFonts w:ascii="Calibri" w:hAnsi="Calibri" w:cs="Calibri"/>
                          <w:b/>
                          <w:color w:val="FEFEFE"/>
                          <w:spacing w:val="-5"/>
                          <w:sz w:val="32"/>
                          <w:szCs w:val="32"/>
                        </w:rPr>
                        <w:t>27</w:t>
                      </w:r>
                    </w:p>
                  </w:txbxContent>
                </v:textbox>
                <w10:wrap anchorx="page" anchory="page"/>
              </v:shape>
            </w:pict>
          </mc:Fallback>
        </mc:AlternateContent>
      </w:r>
    </w:p>
    <w:sectPr w:rsidR="00697C71" w:rsidRPr="00B15973" w:rsidSect="003954B3">
      <w:headerReference w:type="default" r:id="rId62"/>
      <w:footerReference w:type="default" r:id="rId63"/>
      <w:footerReference w:type="first" r:id="rId64"/>
      <w:pgSz w:w="11906" w:h="16838"/>
      <w:pgMar w:top="1678" w:right="1841" w:bottom="1276" w:left="1673" w:header="709" w:footer="4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28C1F" w14:textId="77777777" w:rsidR="00DA7C2D" w:rsidRDefault="00DA7C2D" w:rsidP="002820DA">
      <w:pPr>
        <w:spacing w:after="0" w:line="240" w:lineRule="auto"/>
      </w:pPr>
      <w:r>
        <w:separator/>
      </w:r>
    </w:p>
  </w:endnote>
  <w:endnote w:type="continuationSeparator" w:id="0">
    <w:p w14:paraId="0DD91C1B" w14:textId="77777777" w:rsidR="00DA7C2D" w:rsidRDefault="00DA7C2D"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0ACF" w14:textId="02E3A208" w:rsidR="00DA7C2D" w:rsidRDefault="00DA7C2D">
    <w:pPr>
      <w:pStyle w:val="Rodap"/>
      <w:jc w:val="right"/>
      <w:rPr>
        <w:sz w:val="28"/>
      </w:rPr>
    </w:pPr>
  </w:p>
  <w:p w14:paraId="5A31F802" w14:textId="71CBC22D" w:rsidR="00DA7C2D" w:rsidRPr="0078687B" w:rsidRDefault="00DA7C2D" w:rsidP="0078687B">
    <w:pPr>
      <w:pStyle w:val="Rodap"/>
      <w:tabs>
        <w:tab w:val="left" w:pos="9610"/>
      </w:tabs>
      <w:rPr>
        <w:b/>
        <w:sz w:val="28"/>
      </w:rPr>
    </w:pPr>
    <w:r>
      <w:rPr>
        <w:sz w:val="28"/>
      </w:rPr>
      <w:tab/>
    </w:r>
    <w:r>
      <w:rPr>
        <w:sz w:val="28"/>
      </w:rPr>
      <w:tab/>
    </w:r>
    <w:r>
      <w:rPr>
        <w:sz w:val="28"/>
      </w:rPr>
      <w:tab/>
    </w:r>
  </w:p>
  <w:p w14:paraId="50849AAA" w14:textId="2FFDA23D" w:rsidR="00DA7C2D" w:rsidRDefault="00DA7C2D">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8141"/>
      <w:docPartObj>
        <w:docPartGallery w:val="Page Numbers (Bottom of Page)"/>
        <w:docPartUnique/>
      </w:docPartObj>
    </w:sdtPr>
    <w:sdtContent>
      <w:p w14:paraId="6B088E81" w14:textId="23692CCB" w:rsidR="00DA7C2D" w:rsidRDefault="00DA7C2D" w:rsidP="00D1771D">
        <w:pPr>
          <w:pStyle w:val="Rodap"/>
          <w:tabs>
            <w:tab w:val="clear" w:pos="8504"/>
            <w:tab w:val="right" w:pos="8364"/>
          </w:tabs>
          <w:ind w:right="28"/>
          <w:jc w:val="right"/>
        </w:pPr>
        <w:r>
          <w:rPr>
            <w:noProof/>
            <w:lang w:eastAsia="pt-BR"/>
          </w:rPr>
          <w:drawing>
            <wp:anchor distT="0" distB="0" distL="114300" distR="114300" simplePos="0" relativeHeight="251697152" behindDoc="1" locked="0" layoutInCell="1" allowOverlap="1" wp14:anchorId="14E82E55" wp14:editId="76AF22AA">
              <wp:simplePos x="0" y="0"/>
              <wp:positionH relativeFrom="column">
                <wp:posOffset>-548005</wp:posOffset>
              </wp:positionH>
              <wp:positionV relativeFrom="paragraph">
                <wp:posOffset>-153035</wp:posOffset>
              </wp:positionV>
              <wp:extent cx="6057900" cy="937383"/>
              <wp:effectExtent l="0" t="0" r="0" b="0"/>
              <wp:wrapNone/>
              <wp:docPr id="27843539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57900" cy="937383"/>
                      </a:xfrm>
                      <a:prstGeom prst="rect">
                        <a:avLst/>
                      </a:prstGeom>
                    </pic:spPr>
                  </pic:pic>
                </a:graphicData>
              </a:graphic>
              <wp14:sizeRelH relativeFrom="page">
                <wp14:pctWidth>0</wp14:pctWidth>
              </wp14:sizeRelH>
              <wp14:sizeRelV relativeFrom="page">
                <wp14:pctHeight>0</wp14:pctHeight>
              </wp14:sizeRelV>
            </wp:anchor>
          </w:drawing>
        </w:r>
      </w:p>
      <w:p w14:paraId="1BB26764" w14:textId="3A234975" w:rsidR="00DA7C2D" w:rsidRPr="006B3A6D" w:rsidRDefault="00DA7C2D" w:rsidP="00D1771D">
        <w:pPr>
          <w:pStyle w:val="Rodap"/>
          <w:tabs>
            <w:tab w:val="clear" w:pos="8504"/>
            <w:tab w:val="right" w:pos="8364"/>
          </w:tabs>
          <w:ind w:right="28"/>
          <w:jc w:val="right"/>
          <w:rPr>
            <w:b/>
            <w:sz w:val="32"/>
          </w:rPr>
        </w:pPr>
        <w:r>
          <w:rPr>
            <w:b/>
            <w:sz w:val="24"/>
          </w:rPr>
          <w:t xml:space="preserve">  </w:t>
        </w:r>
        <w:r w:rsidRPr="00B154CA">
          <w:rPr>
            <w:b/>
            <w:sz w:val="24"/>
          </w:rPr>
          <w:t>4</w:t>
        </w:r>
        <w:r w:rsidRPr="006B3A6D">
          <w:rPr>
            <w:b/>
            <w:sz w:val="32"/>
          </w:rPr>
          <w:t xml:space="preserve"> </w:t>
        </w:r>
      </w:p>
      <w:p w14:paraId="2D67424A" w14:textId="13D1E450" w:rsidR="00DA7C2D" w:rsidRDefault="00DA7C2D" w:rsidP="00D1771D">
        <w:pPr>
          <w:pStyle w:val="Rodap"/>
          <w:tabs>
            <w:tab w:val="clear" w:pos="8504"/>
            <w:tab w:val="right" w:pos="8364"/>
            <w:tab w:val="right" w:pos="8647"/>
          </w:tabs>
          <w:ind w:right="28"/>
          <w:jc w:val="right"/>
        </w:pPr>
      </w:p>
    </w:sdtContent>
  </w:sdt>
  <w:p w14:paraId="6D66D331" w14:textId="65FEC0F1" w:rsidR="00DA7C2D" w:rsidRDefault="00DA7C2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66128"/>
      <w:docPartObj>
        <w:docPartGallery w:val="Page Numbers (Bottom of Page)"/>
        <w:docPartUnique/>
      </w:docPartObj>
    </w:sdtPr>
    <w:sdtEndPr>
      <w:rPr>
        <w:b/>
        <w:noProof/>
        <w:sz w:val="24"/>
      </w:rPr>
    </w:sdtEndPr>
    <w:sdtContent>
      <w:p w14:paraId="533EAB60" w14:textId="77777777" w:rsidR="00DA7C2D" w:rsidRDefault="00DA7C2D">
        <w:pPr>
          <w:pStyle w:val="Rodap"/>
          <w:jc w:val="right"/>
        </w:pPr>
        <w:r w:rsidRPr="003A45DE">
          <w:rPr>
            <w:b/>
            <w:noProof/>
            <w:sz w:val="32"/>
            <w:lang w:eastAsia="pt-BR"/>
          </w:rPr>
          <w:drawing>
            <wp:anchor distT="0" distB="0" distL="114300" distR="114300" simplePos="0" relativeHeight="251687936" behindDoc="1" locked="0" layoutInCell="1" allowOverlap="1" wp14:anchorId="1E89E6A5" wp14:editId="771C1053">
              <wp:simplePos x="0" y="0"/>
              <wp:positionH relativeFrom="column">
                <wp:posOffset>-600075</wp:posOffset>
              </wp:positionH>
              <wp:positionV relativeFrom="paragraph">
                <wp:posOffset>-180340</wp:posOffset>
              </wp:positionV>
              <wp:extent cx="6139180" cy="949960"/>
              <wp:effectExtent l="0" t="0" r="0" b="2540"/>
              <wp:wrapNone/>
              <wp:docPr id="2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39180" cy="949960"/>
                      </a:xfrm>
                      <a:prstGeom prst="rect">
                        <a:avLst/>
                      </a:prstGeom>
                    </pic:spPr>
                  </pic:pic>
                </a:graphicData>
              </a:graphic>
              <wp14:sizeRelH relativeFrom="page">
                <wp14:pctWidth>0</wp14:pctWidth>
              </wp14:sizeRelH>
              <wp14:sizeRelV relativeFrom="page">
                <wp14:pctHeight>0</wp14:pctHeight>
              </wp14:sizeRelV>
            </wp:anchor>
          </w:drawing>
        </w:r>
      </w:p>
      <w:p w14:paraId="1177D340" w14:textId="2067FB72" w:rsidR="00DA7C2D" w:rsidRPr="00B154CA" w:rsidRDefault="00DA7C2D">
        <w:pPr>
          <w:pStyle w:val="Rodap"/>
          <w:jc w:val="right"/>
          <w:rPr>
            <w:b/>
            <w:noProof/>
            <w:sz w:val="24"/>
          </w:rPr>
        </w:pPr>
        <w:r>
          <w:rPr>
            <w:b/>
            <w:noProof/>
            <w:sz w:val="24"/>
          </w:rPr>
          <w:t xml:space="preserve"> </w:t>
        </w:r>
        <w:r w:rsidRPr="00B154CA">
          <w:rPr>
            <w:b/>
            <w:noProof/>
            <w:sz w:val="24"/>
          </w:rPr>
          <w:fldChar w:fldCharType="begin"/>
        </w:r>
        <w:r w:rsidRPr="00B154CA">
          <w:rPr>
            <w:b/>
            <w:noProof/>
            <w:sz w:val="24"/>
          </w:rPr>
          <w:instrText>PAGE   \* MERGEFORMAT</w:instrText>
        </w:r>
        <w:r w:rsidRPr="00B154CA">
          <w:rPr>
            <w:b/>
            <w:noProof/>
            <w:sz w:val="24"/>
          </w:rPr>
          <w:fldChar w:fldCharType="separate"/>
        </w:r>
        <w:r w:rsidR="007727D5">
          <w:rPr>
            <w:b/>
            <w:noProof/>
            <w:sz w:val="24"/>
          </w:rPr>
          <w:t>30</w:t>
        </w:r>
        <w:r w:rsidRPr="00B154CA">
          <w:rPr>
            <w:b/>
            <w:noProof/>
            <w:sz w:val="24"/>
          </w:rPr>
          <w:fldChar w:fldCharType="end"/>
        </w:r>
      </w:p>
    </w:sdtContent>
  </w:sdt>
  <w:p w14:paraId="3CF0026F" w14:textId="1E838489" w:rsidR="00DA7C2D" w:rsidRPr="003A45DE" w:rsidRDefault="00DA7C2D" w:rsidP="003A45DE">
    <w:pPr>
      <w:pStyle w:val="Rodap"/>
      <w:tabs>
        <w:tab w:val="clear" w:pos="8504"/>
        <w:tab w:val="right" w:pos="8647"/>
      </w:tabs>
      <w:ind w:right="27"/>
      <w:jc w:val="right"/>
      <w:rPr>
        <w:b/>
        <w:noProof/>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421"/>
      <w:docPartObj>
        <w:docPartGallery w:val="Page Numbers (Bottom of Page)"/>
        <w:docPartUnique/>
      </w:docPartObj>
    </w:sdtPr>
    <w:sdtContent>
      <w:p w14:paraId="65A2D355" w14:textId="6367932C" w:rsidR="00DA7C2D" w:rsidRDefault="00DA7C2D" w:rsidP="00D1771D">
        <w:pPr>
          <w:pStyle w:val="Rodap"/>
          <w:tabs>
            <w:tab w:val="clear" w:pos="8504"/>
            <w:tab w:val="right" w:pos="8364"/>
          </w:tabs>
          <w:ind w:right="28"/>
          <w:jc w:val="right"/>
        </w:pPr>
      </w:p>
      <w:p w14:paraId="32F703BF" w14:textId="77777777" w:rsidR="00DA7C2D" w:rsidRDefault="00DA7C2D" w:rsidP="00D1771D">
        <w:pPr>
          <w:pStyle w:val="Rodap"/>
          <w:tabs>
            <w:tab w:val="clear" w:pos="8504"/>
            <w:tab w:val="right" w:pos="8364"/>
            <w:tab w:val="right" w:pos="8647"/>
          </w:tabs>
          <w:ind w:right="28"/>
          <w:jc w:val="right"/>
        </w:pPr>
      </w:p>
    </w:sdtContent>
  </w:sdt>
  <w:p w14:paraId="49577507" w14:textId="77777777" w:rsidR="00DA7C2D" w:rsidRDefault="00DA7C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A13F5" w14:textId="77777777" w:rsidR="00DA7C2D" w:rsidRDefault="00DA7C2D" w:rsidP="002820DA">
      <w:pPr>
        <w:spacing w:after="0" w:line="240" w:lineRule="auto"/>
      </w:pPr>
      <w:r>
        <w:separator/>
      </w:r>
    </w:p>
  </w:footnote>
  <w:footnote w:type="continuationSeparator" w:id="0">
    <w:p w14:paraId="5B58E163" w14:textId="77777777" w:rsidR="00DA7C2D" w:rsidRDefault="00DA7C2D"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77C83" w14:textId="2A24571E" w:rsidR="00DA7C2D" w:rsidRDefault="00DA7C2D">
    <w:pPr>
      <w:pStyle w:val="Corpodetexto"/>
      <w:spacing w:line="14" w:lineRule="auto"/>
      <w:rPr>
        <w:sz w:val="20"/>
      </w:rPr>
    </w:pPr>
    <w:r>
      <w:rPr>
        <w:noProof/>
      </w:rPr>
      <mc:AlternateContent>
        <mc:Choice Requires="wps">
          <w:drawing>
            <wp:anchor distT="0" distB="0" distL="0" distR="0" simplePos="0" relativeHeight="251669504" behindDoc="0" locked="0" layoutInCell="1" allowOverlap="1" wp14:anchorId="4F7E2173" wp14:editId="61D8727B">
              <wp:simplePos x="0" y="0"/>
              <wp:positionH relativeFrom="page">
                <wp:posOffset>3901177</wp:posOffset>
              </wp:positionH>
              <wp:positionV relativeFrom="page">
                <wp:posOffset>360680</wp:posOffset>
              </wp:positionV>
              <wp:extent cx="2458720"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4644350C" w14:textId="77777777" w:rsidR="00DA7C2D" w:rsidRPr="00F175DC" w:rsidRDefault="00DA7C2D"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28544139" w:rsidR="00DA7C2D" w:rsidRPr="00D75FB4" w:rsidRDefault="00DA7C2D"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2  Fevereiro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DA7C2D" w:rsidRDefault="00DA7C2D">
                          <w:pPr>
                            <w:spacing w:before="11"/>
                            <w:ind w:left="20"/>
                            <w:rPr>
                              <w:rFonts w:ascii="Tahoma" w:hAnsi="Tahoma"/>
                              <w:b/>
                            </w:rPr>
                          </w:pPr>
                        </w:p>
                        <w:p w14:paraId="5D01ABC0" w14:textId="77777777" w:rsidR="00DA7C2D" w:rsidRDefault="00DA7C2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r>
                            <w:rPr>
                              <w:rFonts w:ascii="Tahoma" w:hAnsi="Tahoma"/>
                              <w:b/>
                              <w:color w:val="201E1E"/>
                              <w:w w:val="85"/>
                              <w:sz w:val="18"/>
                            </w:rPr>
                            <w:t>9</w:t>
                          </w:r>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40" type="#_x0000_t202" style="position:absolute;margin-left:307.2pt;margin-top:28.4pt;width:193.6pt;height: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" filled="f" stroked="f">
              <v:path arrowok="t"/>
              <v:textbox inset="0,0,0,0">
                <w:txbxContent>
                  <w:p w14:paraId="4644350C" w14:textId="77777777" w:rsidR="00DA7C2D" w:rsidRPr="00F175DC" w:rsidRDefault="00DA7C2D"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28544139" w:rsidR="00DA7C2D" w:rsidRPr="00D75FB4" w:rsidRDefault="00DA7C2D"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2  Fevereiro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DA7C2D" w:rsidRDefault="00DA7C2D">
                    <w:pPr>
                      <w:spacing w:before="11"/>
                      <w:ind w:left="20"/>
                      <w:rPr>
                        <w:rFonts w:ascii="Tahoma" w:hAnsi="Tahoma"/>
                        <w:b/>
                      </w:rPr>
                    </w:pPr>
                  </w:p>
                  <w:p w14:paraId="5D01ABC0" w14:textId="77777777" w:rsidR="00DA7C2D" w:rsidRDefault="00DA7C2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r>
                      <w:rPr>
                        <w:rFonts w:ascii="Tahoma" w:hAnsi="Tahoma"/>
                        <w:b/>
                        <w:color w:val="201E1E"/>
                        <w:w w:val="85"/>
                        <w:sz w:val="18"/>
                      </w:rPr>
                      <w:t>9</w:t>
                    </w:r>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114300" distR="114300" simplePos="0" relativeHeight="251685888" behindDoc="1" locked="0" layoutInCell="1" allowOverlap="1" wp14:anchorId="01C953CD" wp14:editId="1B26F2F5">
          <wp:simplePos x="0" y="0"/>
          <wp:positionH relativeFrom="column">
            <wp:posOffset>-153670</wp:posOffset>
          </wp:positionH>
          <wp:positionV relativeFrom="paragraph">
            <wp:posOffset>-182508</wp:posOffset>
          </wp:positionV>
          <wp:extent cx="7141210" cy="615950"/>
          <wp:effectExtent l="0" t="0" r="2540" b="0"/>
          <wp:wrapNone/>
          <wp:docPr id="278435392"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5788" w14:textId="6AC7346C" w:rsidR="00DA7C2D" w:rsidRDefault="00DA7C2D" w:rsidP="00B75107">
    <w:pPr>
      <w:pStyle w:val="Corpodetexto"/>
      <w:spacing w:line="14" w:lineRule="auto"/>
      <w:rPr>
        <w:sz w:val="20"/>
      </w:rPr>
    </w:pPr>
    <w:r>
      <w:rPr>
        <w:noProof/>
      </w:rPr>
      <w:drawing>
        <wp:anchor distT="0" distB="0" distL="114300" distR="114300" simplePos="0" relativeHeight="251691008" behindDoc="1" locked="0" layoutInCell="1" allowOverlap="1" wp14:anchorId="55B1D430" wp14:editId="23B0A56B">
          <wp:simplePos x="0" y="0"/>
          <wp:positionH relativeFrom="column">
            <wp:posOffset>-904240</wp:posOffset>
          </wp:positionH>
          <wp:positionV relativeFrom="paragraph">
            <wp:posOffset>-182245</wp:posOffset>
          </wp:positionV>
          <wp:extent cx="7141210" cy="615950"/>
          <wp:effectExtent l="0" t="0" r="2540" b="0"/>
          <wp:wrapNone/>
          <wp:docPr id="278435394"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89984" behindDoc="0" locked="0" layoutInCell="1" allowOverlap="1" wp14:anchorId="2264C696" wp14:editId="77330951">
              <wp:simplePos x="0" y="0"/>
              <wp:positionH relativeFrom="page">
                <wp:posOffset>3901177</wp:posOffset>
              </wp:positionH>
              <wp:positionV relativeFrom="page">
                <wp:posOffset>360680</wp:posOffset>
              </wp:positionV>
              <wp:extent cx="2458720" cy="463550"/>
              <wp:effectExtent l="0" t="0" r="0" b="0"/>
              <wp:wrapNone/>
              <wp:docPr id="1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15323231" w14:textId="77777777" w:rsidR="00DA7C2D" w:rsidRPr="00F175DC" w:rsidRDefault="00DA7C2D"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5B5843FD" w:rsidR="00DA7C2D" w:rsidRDefault="00DA7C2D"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2 Fevereiro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DA7C2D" w:rsidRPr="00D75FB4" w:rsidRDefault="00DA7C2D" w:rsidP="00330AC9">
                          <w:pPr>
                            <w:spacing w:after="0"/>
                            <w:ind w:left="20"/>
                            <w:rPr>
                              <w:rFonts w:ascii="Tahoma" w:hAnsi="Tahoma"/>
                              <w:b/>
                              <w:color w:val="201E1E"/>
                              <w:w w:val="85"/>
                              <w:sz w:val="18"/>
                              <w:szCs w:val="18"/>
                            </w:rPr>
                          </w:pPr>
                        </w:p>
                        <w:p w14:paraId="6DE1649E" w14:textId="77777777" w:rsidR="00DA7C2D" w:rsidRDefault="00DA7C2D" w:rsidP="00B75107">
                          <w:pPr>
                            <w:spacing w:before="11"/>
                            <w:ind w:left="20"/>
                            <w:rPr>
                              <w:rFonts w:ascii="Tahoma" w:hAnsi="Tahoma"/>
                              <w:b/>
                            </w:rPr>
                          </w:pPr>
                        </w:p>
                        <w:p w14:paraId="7ADDE187" w14:textId="77777777" w:rsidR="00DA7C2D" w:rsidRDefault="00DA7C2D"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r>
                            <w:rPr>
                              <w:rFonts w:ascii="Tahoma" w:hAnsi="Tahoma"/>
                              <w:b/>
                              <w:color w:val="201E1E"/>
                              <w:w w:val="85"/>
                              <w:sz w:val="18"/>
                            </w:rPr>
                            <w:t>9</w:t>
                          </w:r>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307.2pt;margin-top:28.4pt;width:193.6pt;height:36.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" filled="f" stroked="f">
              <v:path arrowok="t"/>
              <v:textbox inset="0,0,0,0">
                <w:txbxContent>
                  <w:p w14:paraId="15323231" w14:textId="77777777" w:rsidR="00DA7C2D" w:rsidRPr="00F175DC" w:rsidRDefault="00DA7C2D"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5B5843FD" w:rsidR="00DA7C2D" w:rsidRDefault="00DA7C2D"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2 Fevereiro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DA7C2D" w:rsidRPr="00D75FB4" w:rsidRDefault="00DA7C2D" w:rsidP="00330AC9">
                    <w:pPr>
                      <w:spacing w:after="0"/>
                      <w:ind w:left="20"/>
                      <w:rPr>
                        <w:rFonts w:ascii="Tahoma" w:hAnsi="Tahoma"/>
                        <w:b/>
                        <w:color w:val="201E1E"/>
                        <w:w w:val="85"/>
                        <w:sz w:val="18"/>
                        <w:szCs w:val="18"/>
                      </w:rPr>
                    </w:pPr>
                  </w:p>
                  <w:p w14:paraId="6DE1649E" w14:textId="77777777" w:rsidR="00DA7C2D" w:rsidRDefault="00DA7C2D" w:rsidP="00B75107">
                    <w:pPr>
                      <w:spacing w:before="11"/>
                      <w:ind w:left="20"/>
                      <w:rPr>
                        <w:rFonts w:ascii="Tahoma" w:hAnsi="Tahoma"/>
                        <w:b/>
                      </w:rPr>
                    </w:pPr>
                  </w:p>
                  <w:p w14:paraId="7ADDE187" w14:textId="77777777" w:rsidR="00DA7C2D" w:rsidRDefault="00DA7C2D"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r>
                      <w:rPr>
                        <w:rFonts w:ascii="Tahoma" w:hAnsi="Tahoma"/>
                        <w:b/>
                        <w:color w:val="201E1E"/>
                        <w:w w:val="85"/>
                        <w:sz w:val="18"/>
                      </w:rPr>
                      <w:t>9</w:t>
                    </w:r>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p w14:paraId="72153F48" w14:textId="77777777" w:rsidR="00DA7C2D" w:rsidRDefault="00DA7C2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8B76" w14:textId="7DC8485B" w:rsidR="00DA7C2D" w:rsidRDefault="00DA7C2D" w:rsidP="001441DD">
    <w:pPr>
      <w:pStyle w:val="Cabealho"/>
      <w:tabs>
        <w:tab w:val="clear" w:pos="4252"/>
        <w:tab w:val="clear" w:pos="8504"/>
        <w:tab w:val="left" w:pos="4860"/>
      </w:tabs>
    </w:pPr>
    <w:r>
      <w:rPr>
        <w:noProof/>
        <w:lang w:eastAsia="pt-BR"/>
      </w:rPr>
      <mc:AlternateContent>
        <mc:Choice Requires="wps">
          <w:drawing>
            <wp:anchor distT="0" distB="0" distL="0" distR="0" simplePos="0" relativeHeight="251701248" behindDoc="0" locked="0" layoutInCell="1" allowOverlap="1" wp14:anchorId="48EA0896" wp14:editId="62A33ED9">
              <wp:simplePos x="0" y="0"/>
              <wp:positionH relativeFrom="page">
                <wp:posOffset>3815080</wp:posOffset>
              </wp:positionH>
              <wp:positionV relativeFrom="page">
                <wp:posOffset>417830</wp:posOffset>
              </wp:positionV>
              <wp:extent cx="2458720" cy="463550"/>
              <wp:effectExtent l="0" t="0" r="0" b="0"/>
              <wp:wrapNone/>
              <wp:docPr id="19"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65D194A6" w14:textId="77777777" w:rsidR="00DA7C2D" w:rsidRPr="00F175DC" w:rsidRDefault="00DA7C2D"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77777777" w:rsidR="00DA7C2D" w:rsidRDefault="00DA7C2D" w:rsidP="001441D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2 Fevereiro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DA7C2D" w:rsidRPr="00D75FB4" w:rsidRDefault="00DA7C2D" w:rsidP="001441DD">
                          <w:pPr>
                            <w:spacing w:after="0"/>
                            <w:ind w:left="20"/>
                            <w:rPr>
                              <w:rFonts w:ascii="Tahoma" w:hAnsi="Tahoma"/>
                              <w:b/>
                              <w:color w:val="201E1E"/>
                              <w:w w:val="85"/>
                              <w:sz w:val="18"/>
                              <w:szCs w:val="18"/>
                            </w:rPr>
                          </w:pPr>
                        </w:p>
                        <w:p w14:paraId="4BCA8F43" w14:textId="77777777" w:rsidR="00DA7C2D" w:rsidRDefault="00DA7C2D" w:rsidP="001441DD">
                          <w:pPr>
                            <w:spacing w:before="11"/>
                            <w:ind w:left="20"/>
                            <w:rPr>
                              <w:rFonts w:ascii="Tahoma" w:hAnsi="Tahoma"/>
                              <w:b/>
                            </w:rPr>
                          </w:pPr>
                        </w:p>
                        <w:p w14:paraId="34E6DDA0" w14:textId="77777777" w:rsidR="00DA7C2D" w:rsidRDefault="00DA7C2D"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r>
                            <w:rPr>
                              <w:rFonts w:ascii="Tahoma" w:hAnsi="Tahoma"/>
                              <w:b/>
                              <w:color w:val="201E1E"/>
                              <w:w w:val="85"/>
                              <w:sz w:val="18"/>
                            </w:rPr>
                            <w:t>9</w:t>
                          </w:r>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00.4pt;margin-top:32.9pt;width:193.6pt;height:36.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" filled="f" stroked="f">
              <v:path arrowok="t"/>
              <v:textbox inset="0,0,0,0">
                <w:txbxContent>
                  <w:p w14:paraId="65D194A6" w14:textId="77777777" w:rsidR="00DA7C2D" w:rsidRPr="00F175DC" w:rsidRDefault="00DA7C2D"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77777777" w:rsidR="00DA7C2D" w:rsidRDefault="00DA7C2D" w:rsidP="001441D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2 Fevereiro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DA7C2D" w:rsidRPr="00D75FB4" w:rsidRDefault="00DA7C2D" w:rsidP="001441DD">
                    <w:pPr>
                      <w:spacing w:after="0"/>
                      <w:ind w:left="20"/>
                      <w:rPr>
                        <w:rFonts w:ascii="Tahoma" w:hAnsi="Tahoma"/>
                        <w:b/>
                        <w:color w:val="201E1E"/>
                        <w:w w:val="85"/>
                        <w:sz w:val="18"/>
                        <w:szCs w:val="18"/>
                      </w:rPr>
                    </w:pPr>
                  </w:p>
                  <w:p w14:paraId="4BCA8F43" w14:textId="77777777" w:rsidR="00DA7C2D" w:rsidRDefault="00DA7C2D" w:rsidP="001441DD">
                    <w:pPr>
                      <w:spacing w:before="11"/>
                      <w:ind w:left="20"/>
                      <w:rPr>
                        <w:rFonts w:ascii="Tahoma" w:hAnsi="Tahoma"/>
                        <w:b/>
                      </w:rPr>
                    </w:pPr>
                  </w:p>
                  <w:p w14:paraId="34E6DDA0" w14:textId="77777777" w:rsidR="00DA7C2D" w:rsidRDefault="00DA7C2D"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r>
                      <w:rPr>
                        <w:rFonts w:ascii="Tahoma" w:hAnsi="Tahoma"/>
                        <w:b/>
                        <w:color w:val="201E1E"/>
                        <w:w w:val="85"/>
                        <w:sz w:val="18"/>
                      </w:rPr>
                      <w:t>9</w:t>
                    </w:r>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lang w:eastAsia="pt-BR"/>
      </w:rPr>
      <w:drawing>
        <wp:anchor distT="0" distB="0" distL="114300" distR="114300" simplePos="0" relativeHeight="251699200" behindDoc="1" locked="0" layoutInCell="1" allowOverlap="1" wp14:anchorId="59A72C95" wp14:editId="3393A099">
          <wp:simplePos x="0" y="0"/>
          <wp:positionH relativeFrom="column">
            <wp:posOffset>-748030</wp:posOffset>
          </wp:positionH>
          <wp:positionV relativeFrom="paragraph">
            <wp:posOffset>-231140</wp:posOffset>
          </wp:positionV>
          <wp:extent cx="7143750" cy="790575"/>
          <wp:effectExtent l="0" t="0" r="0" b="9525"/>
          <wp:wrapNone/>
          <wp:docPr id="16"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790294"/>
                  </a:xfrm>
                  <a:prstGeom prst="rect">
                    <a:avLst/>
                  </a:prstGeom>
                </pic:spPr>
              </pic:pic>
            </a:graphicData>
          </a:graphic>
          <wp14:sizeRelH relativeFrom="page">
            <wp14:pctWidth>0</wp14:pctWidth>
          </wp14:sizeRelH>
          <wp14:sizeRelV relativeFrom="page">
            <wp14:pctHeight>0</wp14:pctHeight>
          </wp14:sizeRelV>
        </wp:anchor>
      </w:drawing>
    </w:r>
    <w:r>
      <w:tab/>
    </w:r>
  </w:p>
  <w:p w14:paraId="705CD59D" w14:textId="77777777" w:rsidR="00DA7C2D" w:rsidRDefault="00DA7C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06EDE"/>
    <w:rsid w:val="000071D2"/>
    <w:rsid w:val="000074AD"/>
    <w:rsid w:val="000109E3"/>
    <w:rsid w:val="0001116C"/>
    <w:rsid w:val="00011FD1"/>
    <w:rsid w:val="00012269"/>
    <w:rsid w:val="0001234A"/>
    <w:rsid w:val="0001277E"/>
    <w:rsid w:val="00012B86"/>
    <w:rsid w:val="00014415"/>
    <w:rsid w:val="0001486E"/>
    <w:rsid w:val="00014A04"/>
    <w:rsid w:val="00014F92"/>
    <w:rsid w:val="00015025"/>
    <w:rsid w:val="00015DE7"/>
    <w:rsid w:val="0001708E"/>
    <w:rsid w:val="0001761E"/>
    <w:rsid w:val="00021480"/>
    <w:rsid w:val="000215FE"/>
    <w:rsid w:val="00024142"/>
    <w:rsid w:val="00024FE6"/>
    <w:rsid w:val="00026FDC"/>
    <w:rsid w:val="0003167F"/>
    <w:rsid w:val="000345D0"/>
    <w:rsid w:val="00036724"/>
    <w:rsid w:val="00037C09"/>
    <w:rsid w:val="00037F0F"/>
    <w:rsid w:val="0004021F"/>
    <w:rsid w:val="0004033A"/>
    <w:rsid w:val="00040B88"/>
    <w:rsid w:val="00040DAB"/>
    <w:rsid w:val="000426B2"/>
    <w:rsid w:val="00044BD6"/>
    <w:rsid w:val="00046400"/>
    <w:rsid w:val="0004768E"/>
    <w:rsid w:val="00047F55"/>
    <w:rsid w:val="00050D44"/>
    <w:rsid w:val="00050F99"/>
    <w:rsid w:val="00052363"/>
    <w:rsid w:val="00052CAC"/>
    <w:rsid w:val="0005397D"/>
    <w:rsid w:val="00054D87"/>
    <w:rsid w:val="00054FD1"/>
    <w:rsid w:val="00055993"/>
    <w:rsid w:val="0006133D"/>
    <w:rsid w:val="00062E25"/>
    <w:rsid w:val="00063495"/>
    <w:rsid w:val="000638C4"/>
    <w:rsid w:val="00064076"/>
    <w:rsid w:val="000667F7"/>
    <w:rsid w:val="00066B86"/>
    <w:rsid w:val="000724CE"/>
    <w:rsid w:val="0007280C"/>
    <w:rsid w:val="0007410E"/>
    <w:rsid w:val="00074B87"/>
    <w:rsid w:val="00076775"/>
    <w:rsid w:val="0007785F"/>
    <w:rsid w:val="00077DB1"/>
    <w:rsid w:val="00080353"/>
    <w:rsid w:val="000806D4"/>
    <w:rsid w:val="00080FCF"/>
    <w:rsid w:val="0008778A"/>
    <w:rsid w:val="00087A0A"/>
    <w:rsid w:val="000924AD"/>
    <w:rsid w:val="00092FC5"/>
    <w:rsid w:val="0009350F"/>
    <w:rsid w:val="000942DD"/>
    <w:rsid w:val="00094E6D"/>
    <w:rsid w:val="00094EC5"/>
    <w:rsid w:val="00095A4D"/>
    <w:rsid w:val="00097819"/>
    <w:rsid w:val="000979EE"/>
    <w:rsid w:val="00097C4D"/>
    <w:rsid w:val="000A1BB6"/>
    <w:rsid w:val="000A4F30"/>
    <w:rsid w:val="000A5BED"/>
    <w:rsid w:val="000A6350"/>
    <w:rsid w:val="000A6F36"/>
    <w:rsid w:val="000A7909"/>
    <w:rsid w:val="000A7A8D"/>
    <w:rsid w:val="000B099D"/>
    <w:rsid w:val="000B1954"/>
    <w:rsid w:val="000B252D"/>
    <w:rsid w:val="000B369B"/>
    <w:rsid w:val="000B36F9"/>
    <w:rsid w:val="000B4599"/>
    <w:rsid w:val="000B5558"/>
    <w:rsid w:val="000B6104"/>
    <w:rsid w:val="000B6430"/>
    <w:rsid w:val="000B7019"/>
    <w:rsid w:val="000C0F6A"/>
    <w:rsid w:val="000C4DA5"/>
    <w:rsid w:val="000C539D"/>
    <w:rsid w:val="000C56D5"/>
    <w:rsid w:val="000C5905"/>
    <w:rsid w:val="000D0D20"/>
    <w:rsid w:val="000D0F95"/>
    <w:rsid w:val="000D1600"/>
    <w:rsid w:val="000D2EA4"/>
    <w:rsid w:val="000D30BA"/>
    <w:rsid w:val="000D3E5C"/>
    <w:rsid w:val="000D641E"/>
    <w:rsid w:val="000D667D"/>
    <w:rsid w:val="000E12AE"/>
    <w:rsid w:val="000E1362"/>
    <w:rsid w:val="000E304F"/>
    <w:rsid w:val="000E483F"/>
    <w:rsid w:val="000E55AC"/>
    <w:rsid w:val="000E5A45"/>
    <w:rsid w:val="000E5B54"/>
    <w:rsid w:val="000E5BF9"/>
    <w:rsid w:val="000E610A"/>
    <w:rsid w:val="000E6166"/>
    <w:rsid w:val="000E7402"/>
    <w:rsid w:val="000E7AEF"/>
    <w:rsid w:val="000F27DB"/>
    <w:rsid w:val="000F2F59"/>
    <w:rsid w:val="000F394E"/>
    <w:rsid w:val="000F6096"/>
    <w:rsid w:val="000F66DE"/>
    <w:rsid w:val="000F7629"/>
    <w:rsid w:val="001019C6"/>
    <w:rsid w:val="00102EDA"/>
    <w:rsid w:val="00103014"/>
    <w:rsid w:val="00104309"/>
    <w:rsid w:val="001059D3"/>
    <w:rsid w:val="00105DC7"/>
    <w:rsid w:val="00110BD8"/>
    <w:rsid w:val="001126AE"/>
    <w:rsid w:val="00112ADF"/>
    <w:rsid w:val="00113308"/>
    <w:rsid w:val="0011375C"/>
    <w:rsid w:val="0011418C"/>
    <w:rsid w:val="0011624B"/>
    <w:rsid w:val="00116560"/>
    <w:rsid w:val="001166E8"/>
    <w:rsid w:val="00120B62"/>
    <w:rsid w:val="001246A0"/>
    <w:rsid w:val="00124F43"/>
    <w:rsid w:val="0012513E"/>
    <w:rsid w:val="00125C95"/>
    <w:rsid w:val="0012762E"/>
    <w:rsid w:val="001301E3"/>
    <w:rsid w:val="00130262"/>
    <w:rsid w:val="00130670"/>
    <w:rsid w:val="00130956"/>
    <w:rsid w:val="00130BFD"/>
    <w:rsid w:val="0013217E"/>
    <w:rsid w:val="00134109"/>
    <w:rsid w:val="00134188"/>
    <w:rsid w:val="00135EAD"/>
    <w:rsid w:val="00135EFE"/>
    <w:rsid w:val="0013624D"/>
    <w:rsid w:val="00136668"/>
    <w:rsid w:val="0013746C"/>
    <w:rsid w:val="00137B51"/>
    <w:rsid w:val="00137FF9"/>
    <w:rsid w:val="0014028C"/>
    <w:rsid w:val="00140EF6"/>
    <w:rsid w:val="001421A5"/>
    <w:rsid w:val="00142989"/>
    <w:rsid w:val="001441DD"/>
    <w:rsid w:val="00145583"/>
    <w:rsid w:val="00145C5C"/>
    <w:rsid w:val="00146C72"/>
    <w:rsid w:val="00146F8A"/>
    <w:rsid w:val="00150FE7"/>
    <w:rsid w:val="0015172F"/>
    <w:rsid w:val="00151CD6"/>
    <w:rsid w:val="00151FEB"/>
    <w:rsid w:val="00155733"/>
    <w:rsid w:val="0015691F"/>
    <w:rsid w:val="00161ED6"/>
    <w:rsid w:val="0016243C"/>
    <w:rsid w:val="001631D2"/>
    <w:rsid w:val="0016408D"/>
    <w:rsid w:val="0016444A"/>
    <w:rsid w:val="00166112"/>
    <w:rsid w:val="00167E8A"/>
    <w:rsid w:val="00170254"/>
    <w:rsid w:val="001715AE"/>
    <w:rsid w:val="00172BA1"/>
    <w:rsid w:val="00173445"/>
    <w:rsid w:val="00174820"/>
    <w:rsid w:val="00175A5C"/>
    <w:rsid w:val="00176270"/>
    <w:rsid w:val="001765CE"/>
    <w:rsid w:val="00176A71"/>
    <w:rsid w:val="00176C16"/>
    <w:rsid w:val="00184BC9"/>
    <w:rsid w:val="00184C0C"/>
    <w:rsid w:val="0018563F"/>
    <w:rsid w:val="001858C9"/>
    <w:rsid w:val="00186880"/>
    <w:rsid w:val="00186D06"/>
    <w:rsid w:val="00191478"/>
    <w:rsid w:val="00191F03"/>
    <w:rsid w:val="0019200D"/>
    <w:rsid w:val="001942C5"/>
    <w:rsid w:val="00195684"/>
    <w:rsid w:val="001961E2"/>
    <w:rsid w:val="0019691A"/>
    <w:rsid w:val="001A2FC6"/>
    <w:rsid w:val="001A50E2"/>
    <w:rsid w:val="001A7419"/>
    <w:rsid w:val="001B0B7E"/>
    <w:rsid w:val="001B2D56"/>
    <w:rsid w:val="001B3188"/>
    <w:rsid w:val="001B4FEC"/>
    <w:rsid w:val="001B638A"/>
    <w:rsid w:val="001B6C8C"/>
    <w:rsid w:val="001C2584"/>
    <w:rsid w:val="001C2B7B"/>
    <w:rsid w:val="001C3D6D"/>
    <w:rsid w:val="001C62DC"/>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4659"/>
    <w:rsid w:val="00205DA0"/>
    <w:rsid w:val="002061ED"/>
    <w:rsid w:val="00207992"/>
    <w:rsid w:val="00211B82"/>
    <w:rsid w:val="00211BE9"/>
    <w:rsid w:val="00212287"/>
    <w:rsid w:val="002127E9"/>
    <w:rsid w:val="00212EDA"/>
    <w:rsid w:val="002135AB"/>
    <w:rsid w:val="00213E68"/>
    <w:rsid w:val="00214305"/>
    <w:rsid w:val="0021509C"/>
    <w:rsid w:val="0021575B"/>
    <w:rsid w:val="002170E2"/>
    <w:rsid w:val="00221C3F"/>
    <w:rsid w:val="002229B9"/>
    <w:rsid w:val="00223DD4"/>
    <w:rsid w:val="002240D1"/>
    <w:rsid w:val="0022432F"/>
    <w:rsid w:val="00225423"/>
    <w:rsid w:val="002254BE"/>
    <w:rsid w:val="002257D3"/>
    <w:rsid w:val="00226833"/>
    <w:rsid w:val="00230B54"/>
    <w:rsid w:val="00231552"/>
    <w:rsid w:val="00231816"/>
    <w:rsid w:val="00231A51"/>
    <w:rsid w:val="00232115"/>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560"/>
    <w:rsid w:val="0026330B"/>
    <w:rsid w:val="00263583"/>
    <w:rsid w:val="002637CD"/>
    <w:rsid w:val="00266A1B"/>
    <w:rsid w:val="002677A3"/>
    <w:rsid w:val="002701D3"/>
    <w:rsid w:val="002713FC"/>
    <w:rsid w:val="00272066"/>
    <w:rsid w:val="00274F3E"/>
    <w:rsid w:val="00275EC2"/>
    <w:rsid w:val="002771BA"/>
    <w:rsid w:val="0028070B"/>
    <w:rsid w:val="0028110B"/>
    <w:rsid w:val="002820DA"/>
    <w:rsid w:val="0028376F"/>
    <w:rsid w:val="00284478"/>
    <w:rsid w:val="00286242"/>
    <w:rsid w:val="00286C02"/>
    <w:rsid w:val="0028757A"/>
    <w:rsid w:val="002907ED"/>
    <w:rsid w:val="002920C6"/>
    <w:rsid w:val="00293C66"/>
    <w:rsid w:val="00293EE7"/>
    <w:rsid w:val="00294CAF"/>
    <w:rsid w:val="00295DDC"/>
    <w:rsid w:val="0029621A"/>
    <w:rsid w:val="002A2E5B"/>
    <w:rsid w:val="002A36CC"/>
    <w:rsid w:val="002A3FF4"/>
    <w:rsid w:val="002A4FC8"/>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BEC"/>
    <w:rsid w:val="002C7EDC"/>
    <w:rsid w:val="002D09C4"/>
    <w:rsid w:val="002D13DD"/>
    <w:rsid w:val="002D4AAC"/>
    <w:rsid w:val="002E024E"/>
    <w:rsid w:val="002E078A"/>
    <w:rsid w:val="002E3996"/>
    <w:rsid w:val="002E4FAB"/>
    <w:rsid w:val="002E5C39"/>
    <w:rsid w:val="002F19A3"/>
    <w:rsid w:val="002F25F5"/>
    <w:rsid w:val="002F2DD9"/>
    <w:rsid w:val="002F47B8"/>
    <w:rsid w:val="002F4D6D"/>
    <w:rsid w:val="002F5CDE"/>
    <w:rsid w:val="002F6317"/>
    <w:rsid w:val="002F6BD8"/>
    <w:rsid w:val="002F7017"/>
    <w:rsid w:val="002F7D63"/>
    <w:rsid w:val="003001D4"/>
    <w:rsid w:val="003002C2"/>
    <w:rsid w:val="003006F8"/>
    <w:rsid w:val="00300717"/>
    <w:rsid w:val="0030102A"/>
    <w:rsid w:val="00301500"/>
    <w:rsid w:val="00301F8C"/>
    <w:rsid w:val="003027C7"/>
    <w:rsid w:val="003029E3"/>
    <w:rsid w:val="0030715D"/>
    <w:rsid w:val="0030791B"/>
    <w:rsid w:val="00312589"/>
    <w:rsid w:val="003128EA"/>
    <w:rsid w:val="00312F4D"/>
    <w:rsid w:val="003141FB"/>
    <w:rsid w:val="003151DB"/>
    <w:rsid w:val="00315FF7"/>
    <w:rsid w:val="00320081"/>
    <w:rsid w:val="003203F4"/>
    <w:rsid w:val="0032325D"/>
    <w:rsid w:val="003247F6"/>
    <w:rsid w:val="00326011"/>
    <w:rsid w:val="0032627A"/>
    <w:rsid w:val="0032644A"/>
    <w:rsid w:val="003274E2"/>
    <w:rsid w:val="003277A4"/>
    <w:rsid w:val="00330AC9"/>
    <w:rsid w:val="0033120B"/>
    <w:rsid w:val="003313A3"/>
    <w:rsid w:val="00332976"/>
    <w:rsid w:val="00332E4F"/>
    <w:rsid w:val="00333CF2"/>
    <w:rsid w:val="00333E94"/>
    <w:rsid w:val="003374D2"/>
    <w:rsid w:val="003376CA"/>
    <w:rsid w:val="00340491"/>
    <w:rsid w:val="00340AFC"/>
    <w:rsid w:val="00341A9D"/>
    <w:rsid w:val="00342AF8"/>
    <w:rsid w:val="00342D39"/>
    <w:rsid w:val="003436F6"/>
    <w:rsid w:val="003449A1"/>
    <w:rsid w:val="00344E91"/>
    <w:rsid w:val="0034620E"/>
    <w:rsid w:val="003468D3"/>
    <w:rsid w:val="00347BF7"/>
    <w:rsid w:val="00351E67"/>
    <w:rsid w:val="00351F99"/>
    <w:rsid w:val="003523E0"/>
    <w:rsid w:val="00352536"/>
    <w:rsid w:val="0035258F"/>
    <w:rsid w:val="0035270B"/>
    <w:rsid w:val="0035295B"/>
    <w:rsid w:val="00353839"/>
    <w:rsid w:val="00353E02"/>
    <w:rsid w:val="00354388"/>
    <w:rsid w:val="0035459F"/>
    <w:rsid w:val="0035596A"/>
    <w:rsid w:val="00356CA3"/>
    <w:rsid w:val="00356E4F"/>
    <w:rsid w:val="00360F89"/>
    <w:rsid w:val="00362503"/>
    <w:rsid w:val="00362E90"/>
    <w:rsid w:val="00363C9C"/>
    <w:rsid w:val="00366F7A"/>
    <w:rsid w:val="00367112"/>
    <w:rsid w:val="00367D78"/>
    <w:rsid w:val="0037060C"/>
    <w:rsid w:val="00370C1F"/>
    <w:rsid w:val="00376FCD"/>
    <w:rsid w:val="00377815"/>
    <w:rsid w:val="00380003"/>
    <w:rsid w:val="00382A21"/>
    <w:rsid w:val="003831F9"/>
    <w:rsid w:val="00383906"/>
    <w:rsid w:val="00384D82"/>
    <w:rsid w:val="00384E1B"/>
    <w:rsid w:val="00385CCF"/>
    <w:rsid w:val="00390652"/>
    <w:rsid w:val="0039196E"/>
    <w:rsid w:val="00391D4D"/>
    <w:rsid w:val="00393934"/>
    <w:rsid w:val="003941A3"/>
    <w:rsid w:val="003954B3"/>
    <w:rsid w:val="00397B61"/>
    <w:rsid w:val="003A089B"/>
    <w:rsid w:val="003A3C41"/>
    <w:rsid w:val="003A44C9"/>
    <w:rsid w:val="003A45DE"/>
    <w:rsid w:val="003A59D9"/>
    <w:rsid w:val="003A6359"/>
    <w:rsid w:val="003A6B79"/>
    <w:rsid w:val="003A7836"/>
    <w:rsid w:val="003B02F8"/>
    <w:rsid w:val="003B0C12"/>
    <w:rsid w:val="003B1AB5"/>
    <w:rsid w:val="003B2486"/>
    <w:rsid w:val="003B2A4B"/>
    <w:rsid w:val="003B2B84"/>
    <w:rsid w:val="003B2D1F"/>
    <w:rsid w:val="003B3363"/>
    <w:rsid w:val="003B46E4"/>
    <w:rsid w:val="003B5863"/>
    <w:rsid w:val="003B76C5"/>
    <w:rsid w:val="003C3205"/>
    <w:rsid w:val="003C3AC7"/>
    <w:rsid w:val="003C4435"/>
    <w:rsid w:val="003C4D21"/>
    <w:rsid w:val="003C5700"/>
    <w:rsid w:val="003C5C7C"/>
    <w:rsid w:val="003C7492"/>
    <w:rsid w:val="003D257A"/>
    <w:rsid w:val="003D35C3"/>
    <w:rsid w:val="003D3794"/>
    <w:rsid w:val="003D6961"/>
    <w:rsid w:val="003D7A39"/>
    <w:rsid w:val="003D7E6E"/>
    <w:rsid w:val="003E10E5"/>
    <w:rsid w:val="003E4B9E"/>
    <w:rsid w:val="003E67B8"/>
    <w:rsid w:val="003E75D5"/>
    <w:rsid w:val="003E7B28"/>
    <w:rsid w:val="003F08D6"/>
    <w:rsid w:val="003F092E"/>
    <w:rsid w:val="003F0A02"/>
    <w:rsid w:val="003F1DCA"/>
    <w:rsid w:val="003F2438"/>
    <w:rsid w:val="003F29DB"/>
    <w:rsid w:val="003F2DEB"/>
    <w:rsid w:val="003F3AA8"/>
    <w:rsid w:val="003F3C2C"/>
    <w:rsid w:val="003F3D04"/>
    <w:rsid w:val="00403AD6"/>
    <w:rsid w:val="0040433C"/>
    <w:rsid w:val="00405437"/>
    <w:rsid w:val="00405D05"/>
    <w:rsid w:val="004115A4"/>
    <w:rsid w:val="00414D8B"/>
    <w:rsid w:val="004161E1"/>
    <w:rsid w:val="00420314"/>
    <w:rsid w:val="00420917"/>
    <w:rsid w:val="00420C2D"/>
    <w:rsid w:val="00422110"/>
    <w:rsid w:val="0042326A"/>
    <w:rsid w:val="004251CB"/>
    <w:rsid w:val="00426562"/>
    <w:rsid w:val="00427045"/>
    <w:rsid w:val="00427396"/>
    <w:rsid w:val="00427798"/>
    <w:rsid w:val="00427DD2"/>
    <w:rsid w:val="004309B5"/>
    <w:rsid w:val="004358BA"/>
    <w:rsid w:val="00435DD8"/>
    <w:rsid w:val="0043606E"/>
    <w:rsid w:val="0043782A"/>
    <w:rsid w:val="00437E2F"/>
    <w:rsid w:val="004401B6"/>
    <w:rsid w:val="004403CF"/>
    <w:rsid w:val="004414FB"/>
    <w:rsid w:val="00444661"/>
    <w:rsid w:val="004460FB"/>
    <w:rsid w:val="00446619"/>
    <w:rsid w:val="00447368"/>
    <w:rsid w:val="00450056"/>
    <w:rsid w:val="00450F95"/>
    <w:rsid w:val="00451617"/>
    <w:rsid w:val="004528D8"/>
    <w:rsid w:val="00455BDA"/>
    <w:rsid w:val="0045764B"/>
    <w:rsid w:val="00464F28"/>
    <w:rsid w:val="004662C8"/>
    <w:rsid w:val="00467411"/>
    <w:rsid w:val="00471A8A"/>
    <w:rsid w:val="00472457"/>
    <w:rsid w:val="00473EBD"/>
    <w:rsid w:val="00474577"/>
    <w:rsid w:val="004745D3"/>
    <w:rsid w:val="00474F25"/>
    <w:rsid w:val="00475364"/>
    <w:rsid w:val="00475C01"/>
    <w:rsid w:val="00475E4B"/>
    <w:rsid w:val="0047687F"/>
    <w:rsid w:val="00477277"/>
    <w:rsid w:val="00477556"/>
    <w:rsid w:val="004808B8"/>
    <w:rsid w:val="0048122E"/>
    <w:rsid w:val="00481ECD"/>
    <w:rsid w:val="00483EEB"/>
    <w:rsid w:val="004865F8"/>
    <w:rsid w:val="00487735"/>
    <w:rsid w:val="00487D3D"/>
    <w:rsid w:val="0049051D"/>
    <w:rsid w:val="00492126"/>
    <w:rsid w:val="0049297B"/>
    <w:rsid w:val="0049766F"/>
    <w:rsid w:val="004A092E"/>
    <w:rsid w:val="004A1840"/>
    <w:rsid w:val="004A30F7"/>
    <w:rsid w:val="004A41D6"/>
    <w:rsid w:val="004A537E"/>
    <w:rsid w:val="004A54C8"/>
    <w:rsid w:val="004A54F4"/>
    <w:rsid w:val="004A57DA"/>
    <w:rsid w:val="004A66E8"/>
    <w:rsid w:val="004A78AF"/>
    <w:rsid w:val="004B01BE"/>
    <w:rsid w:val="004B0EE1"/>
    <w:rsid w:val="004B1FBA"/>
    <w:rsid w:val="004B2EF4"/>
    <w:rsid w:val="004B5422"/>
    <w:rsid w:val="004B55E5"/>
    <w:rsid w:val="004B6731"/>
    <w:rsid w:val="004B70DA"/>
    <w:rsid w:val="004C0447"/>
    <w:rsid w:val="004C0A92"/>
    <w:rsid w:val="004C0AD8"/>
    <w:rsid w:val="004C0F7C"/>
    <w:rsid w:val="004C1B6E"/>
    <w:rsid w:val="004C1D9E"/>
    <w:rsid w:val="004C3C53"/>
    <w:rsid w:val="004C4B65"/>
    <w:rsid w:val="004C51F6"/>
    <w:rsid w:val="004C57E2"/>
    <w:rsid w:val="004C7FE6"/>
    <w:rsid w:val="004D120F"/>
    <w:rsid w:val="004D1E4B"/>
    <w:rsid w:val="004D286B"/>
    <w:rsid w:val="004D3F4A"/>
    <w:rsid w:val="004D4F15"/>
    <w:rsid w:val="004D5B0F"/>
    <w:rsid w:val="004D63D3"/>
    <w:rsid w:val="004D6B0A"/>
    <w:rsid w:val="004D79E5"/>
    <w:rsid w:val="004D7E67"/>
    <w:rsid w:val="004E0BEA"/>
    <w:rsid w:val="004E1173"/>
    <w:rsid w:val="004E27CD"/>
    <w:rsid w:val="004E35E5"/>
    <w:rsid w:val="004E399C"/>
    <w:rsid w:val="004E4C83"/>
    <w:rsid w:val="004E4FB7"/>
    <w:rsid w:val="004E57C5"/>
    <w:rsid w:val="004E5CB7"/>
    <w:rsid w:val="004E6BA3"/>
    <w:rsid w:val="004E7FEE"/>
    <w:rsid w:val="004F2440"/>
    <w:rsid w:val="004F34EF"/>
    <w:rsid w:val="004F3E19"/>
    <w:rsid w:val="004F457A"/>
    <w:rsid w:val="004F462E"/>
    <w:rsid w:val="004F59E2"/>
    <w:rsid w:val="004F798E"/>
    <w:rsid w:val="005002F2"/>
    <w:rsid w:val="005017C8"/>
    <w:rsid w:val="00501BC1"/>
    <w:rsid w:val="00502686"/>
    <w:rsid w:val="005030E6"/>
    <w:rsid w:val="00506110"/>
    <w:rsid w:val="0050757E"/>
    <w:rsid w:val="005079AB"/>
    <w:rsid w:val="00510585"/>
    <w:rsid w:val="00510867"/>
    <w:rsid w:val="00511489"/>
    <w:rsid w:val="00511692"/>
    <w:rsid w:val="00511FAB"/>
    <w:rsid w:val="00514155"/>
    <w:rsid w:val="00515533"/>
    <w:rsid w:val="00517C8E"/>
    <w:rsid w:val="005202C1"/>
    <w:rsid w:val="005224D0"/>
    <w:rsid w:val="00523CF1"/>
    <w:rsid w:val="00523EF1"/>
    <w:rsid w:val="00524092"/>
    <w:rsid w:val="00524618"/>
    <w:rsid w:val="0052571E"/>
    <w:rsid w:val="00526143"/>
    <w:rsid w:val="00527D14"/>
    <w:rsid w:val="00531402"/>
    <w:rsid w:val="00531A06"/>
    <w:rsid w:val="00531C9A"/>
    <w:rsid w:val="0053216C"/>
    <w:rsid w:val="005337BB"/>
    <w:rsid w:val="00533D3F"/>
    <w:rsid w:val="005347CF"/>
    <w:rsid w:val="00534D41"/>
    <w:rsid w:val="00535015"/>
    <w:rsid w:val="00535863"/>
    <w:rsid w:val="00537D47"/>
    <w:rsid w:val="00540755"/>
    <w:rsid w:val="0054156F"/>
    <w:rsid w:val="00544D85"/>
    <w:rsid w:val="005451D4"/>
    <w:rsid w:val="00545E53"/>
    <w:rsid w:val="005476FA"/>
    <w:rsid w:val="00550B5B"/>
    <w:rsid w:val="00551259"/>
    <w:rsid w:val="005524DE"/>
    <w:rsid w:val="00553069"/>
    <w:rsid w:val="00553BEE"/>
    <w:rsid w:val="005543FE"/>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3C2A"/>
    <w:rsid w:val="00574FCA"/>
    <w:rsid w:val="0057646F"/>
    <w:rsid w:val="00580394"/>
    <w:rsid w:val="005823F1"/>
    <w:rsid w:val="005829D1"/>
    <w:rsid w:val="00582DE6"/>
    <w:rsid w:val="005837F0"/>
    <w:rsid w:val="00583915"/>
    <w:rsid w:val="005872C8"/>
    <w:rsid w:val="00590AA4"/>
    <w:rsid w:val="00590BB5"/>
    <w:rsid w:val="005924A7"/>
    <w:rsid w:val="005927C2"/>
    <w:rsid w:val="005A1083"/>
    <w:rsid w:val="005A40AB"/>
    <w:rsid w:val="005A48C7"/>
    <w:rsid w:val="005A4991"/>
    <w:rsid w:val="005A56C7"/>
    <w:rsid w:val="005A77DF"/>
    <w:rsid w:val="005B02DD"/>
    <w:rsid w:val="005B1A53"/>
    <w:rsid w:val="005B1D29"/>
    <w:rsid w:val="005B1FBE"/>
    <w:rsid w:val="005B204F"/>
    <w:rsid w:val="005B24DA"/>
    <w:rsid w:val="005B259C"/>
    <w:rsid w:val="005B415D"/>
    <w:rsid w:val="005B4F9B"/>
    <w:rsid w:val="005B5816"/>
    <w:rsid w:val="005B6338"/>
    <w:rsid w:val="005B7033"/>
    <w:rsid w:val="005C07FB"/>
    <w:rsid w:val="005C2920"/>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5B4E"/>
    <w:rsid w:val="005D6710"/>
    <w:rsid w:val="005D6E52"/>
    <w:rsid w:val="005D737B"/>
    <w:rsid w:val="005D7F79"/>
    <w:rsid w:val="005E05CC"/>
    <w:rsid w:val="005E0768"/>
    <w:rsid w:val="005E23CB"/>
    <w:rsid w:val="005E386A"/>
    <w:rsid w:val="005E457D"/>
    <w:rsid w:val="005E6BF0"/>
    <w:rsid w:val="005E73C1"/>
    <w:rsid w:val="005E79D0"/>
    <w:rsid w:val="005F0213"/>
    <w:rsid w:val="005F0C1B"/>
    <w:rsid w:val="005F11F4"/>
    <w:rsid w:val="005F1A10"/>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40BD"/>
    <w:rsid w:val="0060514D"/>
    <w:rsid w:val="00605622"/>
    <w:rsid w:val="00612718"/>
    <w:rsid w:val="0061271D"/>
    <w:rsid w:val="00613061"/>
    <w:rsid w:val="00613065"/>
    <w:rsid w:val="00613671"/>
    <w:rsid w:val="006149B5"/>
    <w:rsid w:val="006166B9"/>
    <w:rsid w:val="00620957"/>
    <w:rsid w:val="00622592"/>
    <w:rsid w:val="00623EE3"/>
    <w:rsid w:val="00626EED"/>
    <w:rsid w:val="00627D30"/>
    <w:rsid w:val="00630949"/>
    <w:rsid w:val="006314E5"/>
    <w:rsid w:val="00632F92"/>
    <w:rsid w:val="00633554"/>
    <w:rsid w:val="00633E4D"/>
    <w:rsid w:val="00634502"/>
    <w:rsid w:val="006348A8"/>
    <w:rsid w:val="0063574B"/>
    <w:rsid w:val="00635E39"/>
    <w:rsid w:val="00636C95"/>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76C3"/>
    <w:rsid w:val="00647917"/>
    <w:rsid w:val="0065004F"/>
    <w:rsid w:val="00650426"/>
    <w:rsid w:val="00650581"/>
    <w:rsid w:val="006509DA"/>
    <w:rsid w:val="00650F7E"/>
    <w:rsid w:val="00651DB1"/>
    <w:rsid w:val="00651E6E"/>
    <w:rsid w:val="00652385"/>
    <w:rsid w:val="0065305D"/>
    <w:rsid w:val="00654EA2"/>
    <w:rsid w:val="00655662"/>
    <w:rsid w:val="006566C2"/>
    <w:rsid w:val="00656A07"/>
    <w:rsid w:val="00660785"/>
    <w:rsid w:val="00661135"/>
    <w:rsid w:val="006612EA"/>
    <w:rsid w:val="00662E8E"/>
    <w:rsid w:val="006644FC"/>
    <w:rsid w:val="0066594F"/>
    <w:rsid w:val="00665C70"/>
    <w:rsid w:val="0066643B"/>
    <w:rsid w:val="0066650F"/>
    <w:rsid w:val="0066701E"/>
    <w:rsid w:val="006700D5"/>
    <w:rsid w:val="00671808"/>
    <w:rsid w:val="006718B9"/>
    <w:rsid w:val="00672D16"/>
    <w:rsid w:val="00674F7C"/>
    <w:rsid w:val="00675A21"/>
    <w:rsid w:val="00675FED"/>
    <w:rsid w:val="00676FBE"/>
    <w:rsid w:val="006835C0"/>
    <w:rsid w:val="00683AEF"/>
    <w:rsid w:val="00683D48"/>
    <w:rsid w:val="006841BE"/>
    <w:rsid w:val="00684289"/>
    <w:rsid w:val="00684417"/>
    <w:rsid w:val="0068457C"/>
    <w:rsid w:val="00684756"/>
    <w:rsid w:val="00687FC8"/>
    <w:rsid w:val="00690275"/>
    <w:rsid w:val="006903CF"/>
    <w:rsid w:val="006914A5"/>
    <w:rsid w:val="00691606"/>
    <w:rsid w:val="00691E6A"/>
    <w:rsid w:val="006926E1"/>
    <w:rsid w:val="00693AB6"/>
    <w:rsid w:val="00693BE5"/>
    <w:rsid w:val="00693E43"/>
    <w:rsid w:val="006940B3"/>
    <w:rsid w:val="0069475E"/>
    <w:rsid w:val="00694A74"/>
    <w:rsid w:val="0069523A"/>
    <w:rsid w:val="00696265"/>
    <w:rsid w:val="00696302"/>
    <w:rsid w:val="00696A53"/>
    <w:rsid w:val="00697083"/>
    <w:rsid w:val="0069737E"/>
    <w:rsid w:val="00697C71"/>
    <w:rsid w:val="006A1028"/>
    <w:rsid w:val="006A191A"/>
    <w:rsid w:val="006A280C"/>
    <w:rsid w:val="006A2EDF"/>
    <w:rsid w:val="006A545A"/>
    <w:rsid w:val="006A691A"/>
    <w:rsid w:val="006B0E6E"/>
    <w:rsid w:val="006B0FE4"/>
    <w:rsid w:val="006B11B7"/>
    <w:rsid w:val="006B17E9"/>
    <w:rsid w:val="006B3993"/>
    <w:rsid w:val="006B3A67"/>
    <w:rsid w:val="006B3A6D"/>
    <w:rsid w:val="006B40A1"/>
    <w:rsid w:val="006B5AA4"/>
    <w:rsid w:val="006B5AFE"/>
    <w:rsid w:val="006B667C"/>
    <w:rsid w:val="006B706C"/>
    <w:rsid w:val="006B7CDB"/>
    <w:rsid w:val="006C0C69"/>
    <w:rsid w:val="006C2540"/>
    <w:rsid w:val="006C2A67"/>
    <w:rsid w:val="006C2C55"/>
    <w:rsid w:val="006C4BC6"/>
    <w:rsid w:val="006C7563"/>
    <w:rsid w:val="006D07BE"/>
    <w:rsid w:val="006D095A"/>
    <w:rsid w:val="006D0EB7"/>
    <w:rsid w:val="006D1C1A"/>
    <w:rsid w:val="006D2BF8"/>
    <w:rsid w:val="006D2FB7"/>
    <w:rsid w:val="006D33AF"/>
    <w:rsid w:val="006D4F70"/>
    <w:rsid w:val="006D5C93"/>
    <w:rsid w:val="006E02B2"/>
    <w:rsid w:val="006E1510"/>
    <w:rsid w:val="006E1832"/>
    <w:rsid w:val="006E4688"/>
    <w:rsid w:val="006E5159"/>
    <w:rsid w:val="006E5931"/>
    <w:rsid w:val="006E75DA"/>
    <w:rsid w:val="006F113B"/>
    <w:rsid w:val="006F11E0"/>
    <w:rsid w:val="006F1A7A"/>
    <w:rsid w:val="006F312F"/>
    <w:rsid w:val="006F5066"/>
    <w:rsid w:val="006F514B"/>
    <w:rsid w:val="006F7DAF"/>
    <w:rsid w:val="007015E7"/>
    <w:rsid w:val="0070164D"/>
    <w:rsid w:val="00701FAB"/>
    <w:rsid w:val="007039AA"/>
    <w:rsid w:val="00704CE5"/>
    <w:rsid w:val="007056D3"/>
    <w:rsid w:val="00706451"/>
    <w:rsid w:val="00706770"/>
    <w:rsid w:val="00710176"/>
    <w:rsid w:val="007105E0"/>
    <w:rsid w:val="007119C0"/>
    <w:rsid w:val="007137F1"/>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2B15"/>
    <w:rsid w:val="0073329A"/>
    <w:rsid w:val="0073350A"/>
    <w:rsid w:val="00735565"/>
    <w:rsid w:val="0073616A"/>
    <w:rsid w:val="0073650F"/>
    <w:rsid w:val="0073754C"/>
    <w:rsid w:val="00740220"/>
    <w:rsid w:val="00740C03"/>
    <w:rsid w:val="00742424"/>
    <w:rsid w:val="007434F3"/>
    <w:rsid w:val="00743C31"/>
    <w:rsid w:val="0074402D"/>
    <w:rsid w:val="00744DB9"/>
    <w:rsid w:val="007554DB"/>
    <w:rsid w:val="00756D3A"/>
    <w:rsid w:val="00757AF9"/>
    <w:rsid w:val="0076174E"/>
    <w:rsid w:val="0076238C"/>
    <w:rsid w:val="00762970"/>
    <w:rsid w:val="007708EC"/>
    <w:rsid w:val="007727D5"/>
    <w:rsid w:val="0077307D"/>
    <w:rsid w:val="00773CF3"/>
    <w:rsid w:val="00773E58"/>
    <w:rsid w:val="00774009"/>
    <w:rsid w:val="007748DD"/>
    <w:rsid w:val="0077533C"/>
    <w:rsid w:val="00776491"/>
    <w:rsid w:val="00776F4D"/>
    <w:rsid w:val="007807D7"/>
    <w:rsid w:val="0078244E"/>
    <w:rsid w:val="007857CA"/>
    <w:rsid w:val="007865AD"/>
    <w:rsid w:val="0078687B"/>
    <w:rsid w:val="007872FF"/>
    <w:rsid w:val="0078789F"/>
    <w:rsid w:val="00790FA5"/>
    <w:rsid w:val="00791410"/>
    <w:rsid w:val="007920DB"/>
    <w:rsid w:val="0079346F"/>
    <w:rsid w:val="007934A6"/>
    <w:rsid w:val="007938D9"/>
    <w:rsid w:val="00794393"/>
    <w:rsid w:val="00794B2F"/>
    <w:rsid w:val="007954FA"/>
    <w:rsid w:val="00795743"/>
    <w:rsid w:val="007961CC"/>
    <w:rsid w:val="007962CB"/>
    <w:rsid w:val="007A05F2"/>
    <w:rsid w:val="007A3EB9"/>
    <w:rsid w:val="007A570E"/>
    <w:rsid w:val="007A61BF"/>
    <w:rsid w:val="007B0B9E"/>
    <w:rsid w:val="007B0F32"/>
    <w:rsid w:val="007B245F"/>
    <w:rsid w:val="007B31BF"/>
    <w:rsid w:val="007B48AA"/>
    <w:rsid w:val="007B600B"/>
    <w:rsid w:val="007B6713"/>
    <w:rsid w:val="007B768A"/>
    <w:rsid w:val="007B7AF9"/>
    <w:rsid w:val="007B7EFA"/>
    <w:rsid w:val="007C1F24"/>
    <w:rsid w:val="007C2D78"/>
    <w:rsid w:val="007C2D87"/>
    <w:rsid w:val="007C3C68"/>
    <w:rsid w:val="007C4593"/>
    <w:rsid w:val="007C4C26"/>
    <w:rsid w:val="007C4D37"/>
    <w:rsid w:val="007C574F"/>
    <w:rsid w:val="007D02CB"/>
    <w:rsid w:val="007D0A9F"/>
    <w:rsid w:val="007D20AB"/>
    <w:rsid w:val="007D4E84"/>
    <w:rsid w:val="007D7749"/>
    <w:rsid w:val="007E005C"/>
    <w:rsid w:val="007E0BC4"/>
    <w:rsid w:val="007E1758"/>
    <w:rsid w:val="007E31C9"/>
    <w:rsid w:val="007E331E"/>
    <w:rsid w:val="007E6733"/>
    <w:rsid w:val="007E68DD"/>
    <w:rsid w:val="007F0B28"/>
    <w:rsid w:val="007F0F13"/>
    <w:rsid w:val="007F63CB"/>
    <w:rsid w:val="00800F9A"/>
    <w:rsid w:val="0080391D"/>
    <w:rsid w:val="008060A2"/>
    <w:rsid w:val="008070E9"/>
    <w:rsid w:val="008072DB"/>
    <w:rsid w:val="00807C95"/>
    <w:rsid w:val="008106CB"/>
    <w:rsid w:val="00810BC9"/>
    <w:rsid w:val="00811E4F"/>
    <w:rsid w:val="00812D4B"/>
    <w:rsid w:val="00813333"/>
    <w:rsid w:val="0081374B"/>
    <w:rsid w:val="0081502C"/>
    <w:rsid w:val="008157AE"/>
    <w:rsid w:val="008159BC"/>
    <w:rsid w:val="00815DFB"/>
    <w:rsid w:val="008168E3"/>
    <w:rsid w:val="00817E56"/>
    <w:rsid w:val="00820DD1"/>
    <w:rsid w:val="00821A0A"/>
    <w:rsid w:val="00822C3A"/>
    <w:rsid w:val="00823007"/>
    <w:rsid w:val="00824FAE"/>
    <w:rsid w:val="008255D5"/>
    <w:rsid w:val="0082763F"/>
    <w:rsid w:val="0083112F"/>
    <w:rsid w:val="00833531"/>
    <w:rsid w:val="00833E9C"/>
    <w:rsid w:val="00834433"/>
    <w:rsid w:val="0083521E"/>
    <w:rsid w:val="00843D16"/>
    <w:rsid w:val="00844FA5"/>
    <w:rsid w:val="00845B4F"/>
    <w:rsid w:val="00846AF0"/>
    <w:rsid w:val="00846E97"/>
    <w:rsid w:val="00847444"/>
    <w:rsid w:val="00847EC1"/>
    <w:rsid w:val="0085007A"/>
    <w:rsid w:val="008526B8"/>
    <w:rsid w:val="008527CF"/>
    <w:rsid w:val="00854BE8"/>
    <w:rsid w:val="0086015F"/>
    <w:rsid w:val="0086163B"/>
    <w:rsid w:val="0086166E"/>
    <w:rsid w:val="008625D4"/>
    <w:rsid w:val="00863A94"/>
    <w:rsid w:val="00864488"/>
    <w:rsid w:val="008648C4"/>
    <w:rsid w:val="00865A98"/>
    <w:rsid w:val="00867A30"/>
    <w:rsid w:val="008703E0"/>
    <w:rsid w:val="008715CE"/>
    <w:rsid w:val="00871ED8"/>
    <w:rsid w:val="0087278B"/>
    <w:rsid w:val="00875293"/>
    <w:rsid w:val="008754CB"/>
    <w:rsid w:val="00875F2C"/>
    <w:rsid w:val="008815F4"/>
    <w:rsid w:val="00881F43"/>
    <w:rsid w:val="008836C1"/>
    <w:rsid w:val="00884539"/>
    <w:rsid w:val="00885A14"/>
    <w:rsid w:val="00886756"/>
    <w:rsid w:val="00887CB6"/>
    <w:rsid w:val="00890B6A"/>
    <w:rsid w:val="008946C7"/>
    <w:rsid w:val="00895E1E"/>
    <w:rsid w:val="008A0893"/>
    <w:rsid w:val="008A0ACB"/>
    <w:rsid w:val="008A16CC"/>
    <w:rsid w:val="008A1DA4"/>
    <w:rsid w:val="008A3EC2"/>
    <w:rsid w:val="008A441E"/>
    <w:rsid w:val="008A5DE5"/>
    <w:rsid w:val="008A7DFC"/>
    <w:rsid w:val="008B0197"/>
    <w:rsid w:val="008B0E7C"/>
    <w:rsid w:val="008B0EBA"/>
    <w:rsid w:val="008B1278"/>
    <w:rsid w:val="008B5427"/>
    <w:rsid w:val="008C0981"/>
    <w:rsid w:val="008C0F6B"/>
    <w:rsid w:val="008C10B3"/>
    <w:rsid w:val="008C5DDE"/>
    <w:rsid w:val="008C76E1"/>
    <w:rsid w:val="008D0A2B"/>
    <w:rsid w:val="008D1E58"/>
    <w:rsid w:val="008D34C5"/>
    <w:rsid w:val="008D5E1A"/>
    <w:rsid w:val="008D6AE1"/>
    <w:rsid w:val="008E078A"/>
    <w:rsid w:val="008E172E"/>
    <w:rsid w:val="008E2BFE"/>
    <w:rsid w:val="008E43C2"/>
    <w:rsid w:val="008E5222"/>
    <w:rsid w:val="008F2038"/>
    <w:rsid w:val="008F41CF"/>
    <w:rsid w:val="008F4350"/>
    <w:rsid w:val="008F638E"/>
    <w:rsid w:val="008F6BBB"/>
    <w:rsid w:val="008F6BEB"/>
    <w:rsid w:val="00900A62"/>
    <w:rsid w:val="009010C9"/>
    <w:rsid w:val="00902874"/>
    <w:rsid w:val="00902AB7"/>
    <w:rsid w:val="009046BB"/>
    <w:rsid w:val="0090518B"/>
    <w:rsid w:val="0090789D"/>
    <w:rsid w:val="009103BF"/>
    <w:rsid w:val="00910808"/>
    <w:rsid w:val="00911BA4"/>
    <w:rsid w:val="00912B72"/>
    <w:rsid w:val="0091470E"/>
    <w:rsid w:val="00916EBF"/>
    <w:rsid w:val="009174CA"/>
    <w:rsid w:val="00917A6D"/>
    <w:rsid w:val="009215BD"/>
    <w:rsid w:val="009219EA"/>
    <w:rsid w:val="009222D3"/>
    <w:rsid w:val="009237D3"/>
    <w:rsid w:val="00924636"/>
    <w:rsid w:val="00924C72"/>
    <w:rsid w:val="009250DF"/>
    <w:rsid w:val="0092590B"/>
    <w:rsid w:val="00926230"/>
    <w:rsid w:val="009264F5"/>
    <w:rsid w:val="00926898"/>
    <w:rsid w:val="00926F7E"/>
    <w:rsid w:val="009306FE"/>
    <w:rsid w:val="0093115D"/>
    <w:rsid w:val="00931D1A"/>
    <w:rsid w:val="0093263D"/>
    <w:rsid w:val="00932A62"/>
    <w:rsid w:val="00932DC8"/>
    <w:rsid w:val="00932E25"/>
    <w:rsid w:val="0093369C"/>
    <w:rsid w:val="00933D00"/>
    <w:rsid w:val="00934450"/>
    <w:rsid w:val="009345F0"/>
    <w:rsid w:val="0093604A"/>
    <w:rsid w:val="00937F99"/>
    <w:rsid w:val="00940740"/>
    <w:rsid w:val="00940AAF"/>
    <w:rsid w:val="00946B75"/>
    <w:rsid w:val="00947A97"/>
    <w:rsid w:val="00951A65"/>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292"/>
    <w:rsid w:val="00977882"/>
    <w:rsid w:val="00983FDD"/>
    <w:rsid w:val="00984809"/>
    <w:rsid w:val="00985A81"/>
    <w:rsid w:val="009872A5"/>
    <w:rsid w:val="00987B9D"/>
    <w:rsid w:val="009915D2"/>
    <w:rsid w:val="00991679"/>
    <w:rsid w:val="009919A6"/>
    <w:rsid w:val="00991BC6"/>
    <w:rsid w:val="0099464A"/>
    <w:rsid w:val="00997438"/>
    <w:rsid w:val="009A0821"/>
    <w:rsid w:val="009A127C"/>
    <w:rsid w:val="009A1554"/>
    <w:rsid w:val="009A1ED8"/>
    <w:rsid w:val="009A1EEE"/>
    <w:rsid w:val="009A2344"/>
    <w:rsid w:val="009A2847"/>
    <w:rsid w:val="009A33F7"/>
    <w:rsid w:val="009A3785"/>
    <w:rsid w:val="009A616A"/>
    <w:rsid w:val="009A7C77"/>
    <w:rsid w:val="009B0246"/>
    <w:rsid w:val="009B05EB"/>
    <w:rsid w:val="009B0859"/>
    <w:rsid w:val="009B150B"/>
    <w:rsid w:val="009B15A8"/>
    <w:rsid w:val="009B1A41"/>
    <w:rsid w:val="009B20CD"/>
    <w:rsid w:val="009B27A3"/>
    <w:rsid w:val="009B41FF"/>
    <w:rsid w:val="009B7DF0"/>
    <w:rsid w:val="009B7E21"/>
    <w:rsid w:val="009C01EE"/>
    <w:rsid w:val="009C188D"/>
    <w:rsid w:val="009C6776"/>
    <w:rsid w:val="009C67DB"/>
    <w:rsid w:val="009C7ED5"/>
    <w:rsid w:val="009D03F8"/>
    <w:rsid w:val="009D053D"/>
    <w:rsid w:val="009D0A2D"/>
    <w:rsid w:val="009D121A"/>
    <w:rsid w:val="009D1C3D"/>
    <w:rsid w:val="009D34C3"/>
    <w:rsid w:val="009D3514"/>
    <w:rsid w:val="009D423A"/>
    <w:rsid w:val="009D4FDB"/>
    <w:rsid w:val="009D66CA"/>
    <w:rsid w:val="009E0C7A"/>
    <w:rsid w:val="009E21C5"/>
    <w:rsid w:val="009E2D78"/>
    <w:rsid w:val="009E2EC8"/>
    <w:rsid w:val="009E3B34"/>
    <w:rsid w:val="009E3B3D"/>
    <w:rsid w:val="009E41AC"/>
    <w:rsid w:val="009E44EB"/>
    <w:rsid w:val="009E5225"/>
    <w:rsid w:val="009E7286"/>
    <w:rsid w:val="009E74EA"/>
    <w:rsid w:val="009E771F"/>
    <w:rsid w:val="009F00B7"/>
    <w:rsid w:val="009F0622"/>
    <w:rsid w:val="009F1E12"/>
    <w:rsid w:val="009F2038"/>
    <w:rsid w:val="009F207C"/>
    <w:rsid w:val="009F2314"/>
    <w:rsid w:val="009F3257"/>
    <w:rsid w:val="009F60E1"/>
    <w:rsid w:val="00A00DE4"/>
    <w:rsid w:val="00A05598"/>
    <w:rsid w:val="00A06403"/>
    <w:rsid w:val="00A07890"/>
    <w:rsid w:val="00A1213F"/>
    <w:rsid w:val="00A15047"/>
    <w:rsid w:val="00A1527E"/>
    <w:rsid w:val="00A1689B"/>
    <w:rsid w:val="00A20835"/>
    <w:rsid w:val="00A2122E"/>
    <w:rsid w:val="00A228F8"/>
    <w:rsid w:val="00A22984"/>
    <w:rsid w:val="00A22B2D"/>
    <w:rsid w:val="00A23D29"/>
    <w:rsid w:val="00A24F36"/>
    <w:rsid w:val="00A263E3"/>
    <w:rsid w:val="00A265A6"/>
    <w:rsid w:val="00A270D7"/>
    <w:rsid w:val="00A27117"/>
    <w:rsid w:val="00A275DA"/>
    <w:rsid w:val="00A278A0"/>
    <w:rsid w:val="00A30082"/>
    <w:rsid w:val="00A3072E"/>
    <w:rsid w:val="00A31328"/>
    <w:rsid w:val="00A31D38"/>
    <w:rsid w:val="00A32A24"/>
    <w:rsid w:val="00A33AA4"/>
    <w:rsid w:val="00A3600E"/>
    <w:rsid w:val="00A3780F"/>
    <w:rsid w:val="00A409AC"/>
    <w:rsid w:val="00A412C1"/>
    <w:rsid w:val="00A412CD"/>
    <w:rsid w:val="00A4178E"/>
    <w:rsid w:val="00A41BA0"/>
    <w:rsid w:val="00A42404"/>
    <w:rsid w:val="00A42EAD"/>
    <w:rsid w:val="00A43D57"/>
    <w:rsid w:val="00A474B8"/>
    <w:rsid w:val="00A50921"/>
    <w:rsid w:val="00A50FCE"/>
    <w:rsid w:val="00A52122"/>
    <w:rsid w:val="00A523A9"/>
    <w:rsid w:val="00A52678"/>
    <w:rsid w:val="00A535C6"/>
    <w:rsid w:val="00A5395A"/>
    <w:rsid w:val="00A567C6"/>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64FE"/>
    <w:rsid w:val="00A9143C"/>
    <w:rsid w:val="00A914C7"/>
    <w:rsid w:val="00A923F4"/>
    <w:rsid w:val="00A959C6"/>
    <w:rsid w:val="00A97B5D"/>
    <w:rsid w:val="00AA0E48"/>
    <w:rsid w:val="00AA20CA"/>
    <w:rsid w:val="00AA2425"/>
    <w:rsid w:val="00AA3821"/>
    <w:rsid w:val="00AA4615"/>
    <w:rsid w:val="00AA5643"/>
    <w:rsid w:val="00AA684B"/>
    <w:rsid w:val="00AB215C"/>
    <w:rsid w:val="00AB31BD"/>
    <w:rsid w:val="00AB35B8"/>
    <w:rsid w:val="00AB4EBC"/>
    <w:rsid w:val="00AB5F01"/>
    <w:rsid w:val="00AB6823"/>
    <w:rsid w:val="00AB6DDB"/>
    <w:rsid w:val="00AC002C"/>
    <w:rsid w:val="00AC062A"/>
    <w:rsid w:val="00AC1130"/>
    <w:rsid w:val="00AC17A8"/>
    <w:rsid w:val="00AC1920"/>
    <w:rsid w:val="00AC1996"/>
    <w:rsid w:val="00AC1F4E"/>
    <w:rsid w:val="00AC31FD"/>
    <w:rsid w:val="00AC3F3C"/>
    <w:rsid w:val="00AC3FC9"/>
    <w:rsid w:val="00AC5416"/>
    <w:rsid w:val="00AC613F"/>
    <w:rsid w:val="00AC765D"/>
    <w:rsid w:val="00AD0E8F"/>
    <w:rsid w:val="00AD0F5C"/>
    <w:rsid w:val="00AD1386"/>
    <w:rsid w:val="00AD226D"/>
    <w:rsid w:val="00AD37FB"/>
    <w:rsid w:val="00AD6608"/>
    <w:rsid w:val="00AE025D"/>
    <w:rsid w:val="00AE0BB6"/>
    <w:rsid w:val="00AE237E"/>
    <w:rsid w:val="00AE2458"/>
    <w:rsid w:val="00AE328F"/>
    <w:rsid w:val="00AE3BDE"/>
    <w:rsid w:val="00AE3F41"/>
    <w:rsid w:val="00AE4704"/>
    <w:rsid w:val="00AE4E1E"/>
    <w:rsid w:val="00AE65DE"/>
    <w:rsid w:val="00AE773D"/>
    <w:rsid w:val="00AF0890"/>
    <w:rsid w:val="00AF0DEA"/>
    <w:rsid w:val="00AF1E9A"/>
    <w:rsid w:val="00AF3D9C"/>
    <w:rsid w:val="00AF5E51"/>
    <w:rsid w:val="00B001BB"/>
    <w:rsid w:val="00B002B5"/>
    <w:rsid w:val="00B02E09"/>
    <w:rsid w:val="00B06733"/>
    <w:rsid w:val="00B0753C"/>
    <w:rsid w:val="00B1017E"/>
    <w:rsid w:val="00B1111C"/>
    <w:rsid w:val="00B11F3A"/>
    <w:rsid w:val="00B1230C"/>
    <w:rsid w:val="00B123B8"/>
    <w:rsid w:val="00B131C7"/>
    <w:rsid w:val="00B154CA"/>
    <w:rsid w:val="00B15973"/>
    <w:rsid w:val="00B16454"/>
    <w:rsid w:val="00B2194C"/>
    <w:rsid w:val="00B258CB"/>
    <w:rsid w:val="00B26AC0"/>
    <w:rsid w:val="00B27365"/>
    <w:rsid w:val="00B30806"/>
    <w:rsid w:val="00B30E61"/>
    <w:rsid w:val="00B33AD1"/>
    <w:rsid w:val="00B34FFD"/>
    <w:rsid w:val="00B373F5"/>
    <w:rsid w:val="00B4039F"/>
    <w:rsid w:val="00B40788"/>
    <w:rsid w:val="00B41F13"/>
    <w:rsid w:val="00B421D5"/>
    <w:rsid w:val="00B42F38"/>
    <w:rsid w:val="00B42FF2"/>
    <w:rsid w:val="00B436B2"/>
    <w:rsid w:val="00B4429A"/>
    <w:rsid w:val="00B443B0"/>
    <w:rsid w:val="00B44EEB"/>
    <w:rsid w:val="00B45875"/>
    <w:rsid w:val="00B463CF"/>
    <w:rsid w:val="00B46651"/>
    <w:rsid w:val="00B47459"/>
    <w:rsid w:val="00B50769"/>
    <w:rsid w:val="00B51D3E"/>
    <w:rsid w:val="00B51E3A"/>
    <w:rsid w:val="00B53585"/>
    <w:rsid w:val="00B554FE"/>
    <w:rsid w:val="00B567A8"/>
    <w:rsid w:val="00B57222"/>
    <w:rsid w:val="00B57388"/>
    <w:rsid w:val="00B578B6"/>
    <w:rsid w:val="00B57BBA"/>
    <w:rsid w:val="00B60833"/>
    <w:rsid w:val="00B613E9"/>
    <w:rsid w:val="00B6195A"/>
    <w:rsid w:val="00B61F2F"/>
    <w:rsid w:val="00B62324"/>
    <w:rsid w:val="00B6280A"/>
    <w:rsid w:val="00B62A09"/>
    <w:rsid w:val="00B62AA7"/>
    <w:rsid w:val="00B6355F"/>
    <w:rsid w:val="00B644B8"/>
    <w:rsid w:val="00B65398"/>
    <w:rsid w:val="00B667A8"/>
    <w:rsid w:val="00B675FB"/>
    <w:rsid w:val="00B72D8D"/>
    <w:rsid w:val="00B74509"/>
    <w:rsid w:val="00B75107"/>
    <w:rsid w:val="00B76B76"/>
    <w:rsid w:val="00B807B3"/>
    <w:rsid w:val="00B80DB0"/>
    <w:rsid w:val="00B81AAE"/>
    <w:rsid w:val="00B830F8"/>
    <w:rsid w:val="00B851C8"/>
    <w:rsid w:val="00B86D83"/>
    <w:rsid w:val="00B92383"/>
    <w:rsid w:val="00B93946"/>
    <w:rsid w:val="00B9739D"/>
    <w:rsid w:val="00B97A73"/>
    <w:rsid w:val="00B97F46"/>
    <w:rsid w:val="00BA12F6"/>
    <w:rsid w:val="00BA1385"/>
    <w:rsid w:val="00BA29F6"/>
    <w:rsid w:val="00BA392D"/>
    <w:rsid w:val="00BA417E"/>
    <w:rsid w:val="00BA7EBF"/>
    <w:rsid w:val="00BB1FA9"/>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3B8A"/>
    <w:rsid w:val="00BD4D73"/>
    <w:rsid w:val="00BD5D3A"/>
    <w:rsid w:val="00BD7051"/>
    <w:rsid w:val="00BD7890"/>
    <w:rsid w:val="00BE24D7"/>
    <w:rsid w:val="00BE34A4"/>
    <w:rsid w:val="00BE39A4"/>
    <w:rsid w:val="00BE5D19"/>
    <w:rsid w:val="00BE6D0E"/>
    <w:rsid w:val="00BF17F7"/>
    <w:rsid w:val="00BF21DD"/>
    <w:rsid w:val="00BF2212"/>
    <w:rsid w:val="00BF3748"/>
    <w:rsid w:val="00BF4172"/>
    <w:rsid w:val="00BF48BC"/>
    <w:rsid w:val="00BF69FD"/>
    <w:rsid w:val="00BF7962"/>
    <w:rsid w:val="00C002E2"/>
    <w:rsid w:val="00C00802"/>
    <w:rsid w:val="00C018B4"/>
    <w:rsid w:val="00C03358"/>
    <w:rsid w:val="00C11AC0"/>
    <w:rsid w:val="00C12C00"/>
    <w:rsid w:val="00C147C2"/>
    <w:rsid w:val="00C14D66"/>
    <w:rsid w:val="00C2020D"/>
    <w:rsid w:val="00C22B44"/>
    <w:rsid w:val="00C23542"/>
    <w:rsid w:val="00C24513"/>
    <w:rsid w:val="00C2488F"/>
    <w:rsid w:val="00C248FC"/>
    <w:rsid w:val="00C24C26"/>
    <w:rsid w:val="00C277E5"/>
    <w:rsid w:val="00C27827"/>
    <w:rsid w:val="00C27FB9"/>
    <w:rsid w:val="00C31F27"/>
    <w:rsid w:val="00C325C6"/>
    <w:rsid w:val="00C32C1B"/>
    <w:rsid w:val="00C3541E"/>
    <w:rsid w:val="00C35E52"/>
    <w:rsid w:val="00C375F2"/>
    <w:rsid w:val="00C378FD"/>
    <w:rsid w:val="00C4015E"/>
    <w:rsid w:val="00C4031B"/>
    <w:rsid w:val="00C40F58"/>
    <w:rsid w:val="00C41118"/>
    <w:rsid w:val="00C41DFD"/>
    <w:rsid w:val="00C42000"/>
    <w:rsid w:val="00C42BAF"/>
    <w:rsid w:val="00C43545"/>
    <w:rsid w:val="00C44FE9"/>
    <w:rsid w:val="00C454B9"/>
    <w:rsid w:val="00C468FC"/>
    <w:rsid w:val="00C474DA"/>
    <w:rsid w:val="00C47F88"/>
    <w:rsid w:val="00C5074C"/>
    <w:rsid w:val="00C512DE"/>
    <w:rsid w:val="00C52F07"/>
    <w:rsid w:val="00C53C39"/>
    <w:rsid w:val="00C544E0"/>
    <w:rsid w:val="00C55A51"/>
    <w:rsid w:val="00C55FBD"/>
    <w:rsid w:val="00C56424"/>
    <w:rsid w:val="00C56B46"/>
    <w:rsid w:val="00C61726"/>
    <w:rsid w:val="00C619A4"/>
    <w:rsid w:val="00C61BDC"/>
    <w:rsid w:val="00C62523"/>
    <w:rsid w:val="00C6255B"/>
    <w:rsid w:val="00C62BC3"/>
    <w:rsid w:val="00C64026"/>
    <w:rsid w:val="00C653C9"/>
    <w:rsid w:val="00C65728"/>
    <w:rsid w:val="00C665AF"/>
    <w:rsid w:val="00C71836"/>
    <w:rsid w:val="00C733F3"/>
    <w:rsid w:val="00C734F0"/>
    <w:rsid w:val="00C73BE6"/>
    <w:rsid w:val="00C74F8E"/>
    <w:rsid w:val="00C7511B"/>
    <w:rsid w:val="00C77330"/>
    <w:rsid w:val="00C77DE3"/>
    <w:rsid w:val="00C81AEB"/>
    <w:rsid w:val="00C82D1D"/>
    <w:rsid w:val="00C83A49"/>
    <w:rsid w:val="00C84C39"/>
    <w:rsid w:val="00C85D14"/>
    <w:rsid w:val="00C86800"/>
    <w:rsid w:val="00C86F31"/>
    <w:rsid w:val="00C9172B"/>
    <w:rsid w:val="00C9237B"/>
    <w:rsid w:val="00C92A9A"/>
    <w:rsid w:val="00C93D77"/>
    <w:rsid w:val="00C95538"/>
    <w:rsid w:val="00C969FB"/>
    <w:rsid w:val="00C9748A"/>
    <w:rsid w:val="00CA17BE"/>
    <w:rsid w:val="00CA32E7"/>
    <w:rsid w:val="00CA3F31"/>
    <w:rsid w:val="00CA486F"/>
    <w:rsid w:val="00CA549C"/>
    <w:rsid w:val="00CA62B3"/>
    <w:rsid w:val="00CA7241"/>
    <w:rsid w:val="00CA7935"/>
    <w:rsid w:val="00CA7FF6"/>
    <w:rsid w:val="00CB0CD0"/>
    <w:rsid w:val="00CB13E2"/>
    <w:rsid w:val="00CB1449"/>
    <w:rsid w:val="00CB2921"/>
    <w:rsid w:val="00CB303D"/>
    <w:rsid w:val="00CB6369"/>
    <w:rsid w:val="00CC1507"/>
    <w:rsid w:val="00CC2285"/>
    <w:rsid w:val="00CC2CF3"/>
    <w:rsid w:val="00CC57F2"/>
    <w:rsid w:val="00CC5932"/>
    <w:rsid w:val="00CC6CE4"/>
    <w:rsid w:val="00CD082E"/>
    <w:rsid w:val="00CD1878"/>
    <w:rsid w:val="00CD1C6E"/>
    <w:rsid w:val="00CD1FDA"/>
    <w:rsid w:val="00CD2457"/>
    <w:rsid w:val="00CD37C9"/>
    <w:rsid w:val="00CD3FC2"/>
    <w:rsid w:val="00CD5287"/>
    <w:rsid w:val="00CD65DC"/>
    <w:rsid w:val="00CD6CCF"/>
    <w:rsid w:val="00CD786B"/>
    <w:rsid w:val="00CE1EE0"/>
    <w:rsid w:val="00CE25DF"/>
    <w:rsid w:val="00CE5424"/>
    <w:rsid w:val="00CE5A9D"/>
    <w:rsid w:val="00CE64C7"/>
    <w:rsid w:val="00CE67A3"/>
    <w:rsid w:val="00CE7596"/>
    <w:rsid w:val="00CE779D"/>
    <w:rsid w:val="00CF07A8"/>
    <w:rsid w:val="00CF1106"/>
    <w:rsid w:val="00CF240A"/>
    <w:rsid w:val="00CF2B08"/>
    <w:rsid w:val="00CF2F65"/>
    <w:rsid w:val="00CF3EA0"/>
    <w:rsid w:val="00CF4352"/>
    <w:rsid w:val="00CF4A4F"/>
    <w:rsid w:val="00CF5046"/>
    <w:rsid w:val="00CF50A8"/>
    <w:rsid w:val="00CF57AF"/>
    <w:rsid w:val="00CF63BB"/>
    <w:rsid w:val="00CF707A"/>
    <w:rsid w:val="00D01A98"/>
    <w:rsid w:val="00D0274D"/>
    <w:rsid w:val="00D02BCF"/>
    <w:rsid w:val="00D038BA"/>
    <w:rsid w:val="00D03E18"/>
    <w:rsid w:val="00D046D0"/>
    <w:rsid w:val="00D05933"/>
    <w:rsid w:val="00D06EED"/>
    <w:rsid w:val="00D07426"/>
    <w:rsid w:val="00D14DF6"/>
    <w:rsid w:val="00D1500D"/>
    <w:rsid w:val="00D15FCF"/>
    <w:rsid w:val="00D1771D"/>
    <w:rsid w:val="00D21589"/>
    <w:rsid w:val="00D220CD"/>
    <w:rsid w:val="00D23E52"/>
    <w:rsid w:val="00D242A2"/>
    <w:rsid w:val="00D26B29"/>
    <w:rsid w:val="00D2797F"/>
    <w:rsid w:val="00D31D1B"/>
    <w:rsid w:val="00D330B0"/>
    <w:rsid w:val="00D3369C"/>
    <w:rsid w:val="00D33726"/>
    <w:rsid w:val="00D33B53"/>
    <w:rsid w:val="00D352A7"/>
    <w:rsid w:val="00D36294"/>
    <w:rsid w:val="00D371CA"/>
    <w:rsid w:val="00D40CF2"/>
    <w:rsid w:val="00D4150F"/>
    <w:rsid w:val="00D41D8D"/>
    <w:rsid w:val="00D42D5D"/>
    <w:rsid w:val="00D46AC4"/>
    <w:rsid w:val="00D475B7"/>
    <w:rsid w:val="00D50D09"/>
    <w:rsid w:val="00D52953"/>
    <w:rsid w:val="00D53874"/>
    <w:rsid w:val="00D54072"/>
    <w:rsid w:val="00D55AA2"/>
    <w:rsid w:val="00D561E1"/>
    <w:rsid w:val="00D6081C"/>
    <w:rsid w:val="00D63268"/>
    <w:rsid w:val="00D640BF"/>
    <w:rsid w:val="00D644D1"/>
    <w:rsid w:val="00D65D0D"/>
    <w:rsid w:val="00D66D16"/>
    <w:rsid w:val="00D73BF3"/>
    <w:rsid w:val="00D73FC7"/>
    <w:rsid w:val="00D746D6"/>
    <w:rsid w:val="00D75FB4"/>
    <w:rsid w:val="00D76E1F"/>
    <w:rsid w:val="00D774F6"/>
    <w:rsid w:val="00D80607"/>
    <w:rsid w:val="00D8072E"/>
    <w:rsid w:val="00D80F0D"/>
    <w:rsid w:val="00D8378C"/>
    <w:rsid w:val="00D837AE"/>
    <w:rsid w:val="00D84139"/>
    <w:rsid w:val="00D84539"/>
    <w:rsid w:val="00D84B01"/>
    <w:rsid w:val="00D86078"/>
    <w:rsid w:val="00D861D2"/>
    <w:rsid w:val="00D86A25"/>
    <w:rsid w:val="00D90439"/>
    <w:rsid w:val="00D9060C"/>
    <w:rsid w:val="00D93417"/>
    <w:rsid w:val="00D947FD"/>
    <w:rsid w:val="00D94B1D"/>
    <w:rsid w:val="00D94E5E"/>
    <w:rsid w:val="00D962E0"/>
    <w:rsid w:val="00D9678A"/>
    <w:rsid w:val="00D97288"/>
    <w:rsid w:val="00DA20C8"/>
    <w:rsid w:val="00DA2C80"/>
    <w:rsid w:val="00DA4AD8"/>
    <w:rsid w:val="00DA7875"/>
    <w:rsid w:val="00DA7B2E"/>
    <w:rsid w:val="00DA7C2D"/>
    <w:rsid w:val="00DB07F6"/>
    <w:rsid w:val="00DB2543"/>
    <w:rsid w:val="00DB3327"/>
    <w:rsid w:val="00DB3A22"/>
    <w:rsid w:val="00DB3BED"/>
    <w:rsid w:val="00DB498C"/>
    <w:rsid w:val="00DB6663"/>
    <w:rsid w:val="00DC1DA4"/>
    <w:rsid w:val="00DC3438"/>
    <w:rsid w:val="00DC3925"/>
    <w:rsid w:val="00DC4CFC"/>
    <w:rsid w:val="00DC5071"/>
    <w:rsid w:val="00DC7252"/>
    <w:rsid w:val="00DC77B8"/>
    <w:rsid w:val="00DD1FE2"/>
    <w:rsid w:val="00DD241A"/>
    <w:rsid w:val="00DD2E5E"/>
    <w:rsid w:val="00DD3DD8"/>
    <w:rsid w:val="00DD423D"/>
    <w:rsid w:val="00DD5F4C"/>
    <w:rsid w:val="00DE07AF"/>
    <w:rsid w:val="00DE07BD"/>
    <w:rsid w:val="00DE11A6"/>
    <w:rsid w:val="00DE15A3"/>
    <w:rsid w:val="00DE2411"/>
    <w:rsid w:val="00DE2870"/>
    <w:rsid w:val="00DE2F4A"/>
    <w:rsid w:val="00DE3047"/>
    <w:rsid w:val="00DE4F64"/>
    <w:rsid w:val="00DE6C44"/>
    <w:rsid w:val="00DF0767"/>
    <w:rsid w:val="00E030EF"/>
    <w:rsid w:val="00E04C01"/>
    <w:rsid w:val="00E04D51"/>
    <w:rsid w:val="00E04EB9"/>
    <w:rsid w:val="00E06939"/>
    <w:rsid w:val="00E074AB"/>
    <w:rsid w:val="00E07D7D"/>
    <w:rsid w:val="00E101A0"/>
    <w:rsid w:val="00E10DEF"/>
    <w:rsid w:val="00E11D11"/>
    <w:rsid w:val="00E11FA9"/>
    <w:rsid w:val="00E12A29"/>
    <w:rsid w:val="00E1388D"/>
    <w:rsid w:val="00E139FE"/>
    <w:rsid w:val="00E13A35"/>
    <w:rsid w:val="00E15191"/>
    <w:rsid w:val="00E160DF"/>
    <w:rsid w:val="00E17123"/>
    <w:rsid w:val="00E20889"/>
    <w:rsid w:val="00E22E46"/>
    <w:rsid w:val="00E2341A"/>
    <w:rsid w:val="00E23660"/>
    <w:rsid w:val="00E25246"/>
    <w:rsid w:val="00E25742"/>
    <w:rsid w:val="00E26CA9"/>
    <w:rsid w:val="00E27CD9"/>
    <w:rsid w:val="00E27F39"/>
    <w:rsid w:val="00E310BB"/>
    <w:rsid w:val="00E32B6B"/>
    <w:rsid w:val="00E34BBC"/>
    <w:rsid w:val="00E36F22"/>
    <w:rsid w:val="00E37A7D"/>
    <w:rsid w:val="00E40272"/>
    <w:rsid w:val="00E40D81"/>
    <w:rsid w:val="00E42359"/>
    <w:rsid w:val="00E42877"/>
    <w:rsid w:val="00E4343C"/>
    <w:rsid w:val="00E43B53"/>
    <w:rsid w:val="00E44716"/>
    <w:rsid w:val="00E44A24"/>
    <w:rsid w:val="00E466C1"/>
    <w:rsid w:val="00E50045"/>
    <w:rsid w:val="00E5078F"/>
    <w:rsid w:val="00E50B8B"/>
    <w:rsid w:val="00E52310"/>
    <w:rsid w:val="00E52E1F"/>
    <w:rsid w:val="00E5319C"/>
    <w:rsid w:val="00E537B7"/>
    <w:rsid w:val="00E53F88"/>
    <w:rsid w:val="00E561D5"/>
    <w:rsid w:val="00E57C6A"/>
    <w:rsid w:val="00E60FED"/>
    <w:rsid w:val="00E61534"/>
    <w:rsid w:val="00E628FD"/>
    <w:rsid w:val="00E64ABA"/>
    <w:rsid w:val="00E6542E"/>
    <w:rsid w:val="00E65759"/>
    <w:rsid w:val="00E6718A"/>
    <w:rsid w:val="00E703B9"/>
    <w:rsid w:val="00E7109D"/>
    <w:rsid w:val="00E71175"/>
    <w:rsid w:val="00E7304F"/>
    <w:rsid w:val="00E7392D"/>
    <w:rsid w:val="00E751C7"/>
    <w:rsid w:val="00E76245"/>
    <w:rsid w:val="00E767F4"/>
    <w:rsid w:val="00E76918"/>
    <w:rsid w:val="00E80D4D"/>
    <w:rsid w:val="00E80D7D"/>
    <w:rsid w:val="00E8101C"/>
    <w:rsid w:val="00E81C3B"/>
    <w:rsid w:val="00E81D41"/>
    <w:rsid w:val="00E831B4"/>
    <w:rsid w:val="00E83947"/>
    <w:rsid w:val="00E839C0"/>
    <w:rsid w:val="00E83DEB"/>
    <w:rsid w:val="00E8436B"/>
    <w:rsid w:val="00E84BEE"/>
    <w:rsid w:val="00E85F81"/>
    <w:rsid w:val="00E86027"/>
    <w:rsid w:val="00E8659B"/>
    <w:rsid w:val="00E86E91"/>
    <w:rsid w:val="00E873BF"/>
    <w:rsid w:val="00E94F81"/>
    <w:rsid w:val="00E95200"/>
    <w:rsid w:val="00E95772"/>
    <w:rsid w:val="00EA0183"/>
    <w:rsid w:val="00EA2C61"/>
    <w:rsid w:val="00EA2E20"/>
    <w:rsid w:val="00EA4C4E"/>
    <w:rsid w:val="00EA5CB4"/>
    <w:rsid w:val="00EA7DC0"/>
    <w:rsid w:val="00EB1B4D"/>
    <w:rsid w:val="00EB1F70"/>
    <w:rsid w:val="00EB2CB5"/>
    <w:rsid w:val="00EB3F4C"/>
    <w:rsid w:val="00EB50E5"/>
    <w:rsid w:val="00EB5464"/>
    <w:rsid w:val="00EC085B"/>
    <w:rsid w:val="00EC1E9B"/>
    <w:rsid w:val="00EC2944"/>
    <w:rsid w:val="00EC4491"/>
    <w:rsid w:val="00EC4E06"/>
    <w:rsid w:val="00EC5794"/>
    <w:rsid w:val="00EC6AEE"/>
    <w:rsid w:val="00EC6BC4"/>
    <w:rsid w:val="00EC76C7"/>
    <w:rsid w:val="00EC7D38"/>
    <w:rsid w:val="00ED1D40"/>
    <w:rsid w:val="00ED32F7"/>
    <w:rsid w:val="00ED5F78"/>
    <w:rsid w:val="00ED6196"/>
    <w:rsid w:val="00ED69DD"/>
    <w:rsid w:val="00ED6A76"/>
    <w:rsid w:val="00EE0264"/>
    <w:rsid w:val="00EE02DF"/>
    <w:rsid w:val="00EE15E8"/>
    <w:rsid w:val="00EE22D5"/>
    <w:rsid w:val="00EE29A2"/>
    <w:rsid w:val="00EE33FD"/>
    <w:rsid w:val="00EE6FFA"/>
    <w:rsid w:val="00EF17F0"/>
    <w:rsid w:val="00EF1E04"/>
    <w:rsid w:val="00F00B4C"/>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528B"/>
    <w:rsid w:val="00F15488"/>
    <w:rsid w:val="00F175DC"/>
    <w:rsid w:val="00F177BD"/>
    <w:rsid w:val="00F179D2"/>
    <w:rsid w:val="00F2033E"/>
    <w:rsid w:val="00F209DB"/>
    <w:rsid w:val="00F22F79"/>
    <w:rsid w:val="00F24F7B"/>
    <w:rsid w:val="00F26E41"/>
    <w:rsid w:val="00F27BAE"/>
    <w:rsid w:val="00F27F8B"/>
    <w:rsid w:val="00F3050D"/>
    <w:rsid w:val="00F31B10"/>
    <w:rsid w:val="00F37185"/>
    <w:rsid w:val="00F403BA"/>
    <w:rsid w:val="00F42186"/>
    <w:rsid w:val="00F43F05"/>
    <w:rsid w:val="00F44134"/>
    <w:rsid w:val="00F442BA"/>
    <w:rsid w:val="00F451DD"/>
    <w:rsid w:val="00F4686D"/>
    <w:rsid w:val="00F51B3C"/>
    <w:rsid w:val="00F51BC5"/>
    <w:rsid w:val="00F51F90"/>
    <w:rsid w:val="00F5203C"/>
    <w:rsid w:val="00F52827"/>
    <w:rsid w:val="00F52AD4"/>
    <w:rsid w:val="00F52D82"/>
    <w:rsid w:val="00F557A3"/>
    <w:rsid w:val="00F56686"/>
    <w:rsid w:val="00F56A48"/>
    <w:rsid w:val="00F57D6A"/>
    <w:rsid w:val="00F57E6A"/>
    <w:rsid w:val="00F6054E"/>
    <w:rsid w:val="00F63422"/>
    <w:rsid w:val="00F638D2"/>
    <w:rsid w:val="00F64611"/>
    <w:rsid w:val="00F7028D"/>
    <w:rsid w:val="00F73F7B"/>
    <w:rsid w:val="00F7521D"/>
    <w:rsid w:val="00F75779"/>
    <w:rsid w:val="00F75CE1"/>
    <w:rsid w:val="00F7646E"/>
    <w:rsid w:val="00F807FE"/>
    <w:rsid w:val="00F80E8A"/>
    <w:rsid w:val="00F83541"/>
    <w:rsid w:val="00F83997"/>
    <w:rsid w:val="00F83FCF"/>
    <w:rsid w:val="00F864D0"/>
    <w:rsid w:val="00F8689D"/>
    <w:rsid w:val="00F872BE"/>
    <w:rsid w:val="00F87453"/>
    <w:rsid w:val="00F90134"/>
    <w:rsid w:val="00F9202B"/>
    <w:rsid w:val="00F92659"/>
    <w:rsid w:val="00F93E36"/>
    <w:rsid w:val="00F95E82"/>
    <w:rsid w:val="00F95F71"/>
    <w:rsid w:val="00F969C6"/>
    <w:rsid w:val="00F9721E"/>
    <w:rsid w:val="00F97C77"/>
    <w:rsid w:val="00FA16DB"/>
    <w:rsid w:val="00FA1BD4"/>
    <w:rsid w:val="00FA214F"/>
    <w:rsid w:val="00FA2EB1"/>
    <w:rsid w:val="00FA41E0"/>
    <w:rsid w:val="00FA463A"/>
    <w:rsid w:val="00FA4B14"/>
    <w:rsid w:val="00FA7524"/>
    <w:rsid w:val="00FB1B09"/>
    <w:rsid w:val="00FB2EA6"/>
    <w:rsid w:val="00FB3249"/>
    <w:rsid w:val="00FB49CB"/>
    <w:rsid w:val="00FB4DED"/>
    <w:rsid w:val="00FC0380"/>
    <w:rsid w:val="00FC1C80"/>
    <w:rsid w:val="00FC2A68"/>
    <w:rsid w:val="00FC4593"/>
    <w:rsid w:val="00FC5B61"/>
    <w:rsid w:val="00FC6701"/>
    <w:rsid w:val="00FC693B"/>
    <w:rsid w:val="00FC7AA7"/>
    <w:rsid w:val="00FD0A48"/>
    <w:rsid w:val="00FD4B7F"/>
    <w:rsid w:val="00FD5486"/>
    <w:rsid w:val="00FD5DD2"/>
    <w:rsid w:val="00FD755D"/>
    <w:rsid w:val="00FE1AFF"/>
    <w:rsid w:val="00FE1DC9"/>
    <w:rsid w:val="00FE2072"/>
    <w:rsid w:val="00FE2CD0"/>
    <w:rsid w:val="00FE3D4C"/>
    <w:rsid w:val="00FF0EC0"/>
    <w:rsid w:val="00FF179D"/>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3CD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12894%2F2024" TargetMode="External"/><Relationship Id="rId26" Type="http://schemas.openxmlformats.org/officeDocument/2006/relationships/hyperlink" Target="https://www.tcepi.tc.br/fiscalizado/pesquisa-de-processos/?tipo=0&amp;processo=011323%2F2023" TargetMode="External"/><Relationship Id="rId39" Type="http://schemas.openxmlformats.org/officeDocument/2006/relationships/hyperlink" Target="https://www.tcepi.tc.br/publicacao/463895.pdf" TargetMode="External"/><Relationship Id="rId21" Type="http://schemas.openxmlformats.org/officeDocument/2006/relationships/hyperlink" Target="https://www.tcepi.tc.br/publicacao/463902.pdf" TargetMode="External"/><Relationship Id="rId34" Type="http://schemas.openxmlformats.org/officeDocument/2006/relationships/hyperlink" Target="https://www.tcepi.tc.br/fiscalizado/pesquisa-de-processos/?tipo=0&amp;processo=002325%2F2024" TargetMode="External"/><Relationship Id="rId42" Type="http://schemas.openxmlformats.org/officeDocument/2006/relationships/hyperlink" Target="https://www.tcepi.tc.br/fiscalizado/pesquisa-de-processos/?tipo=0&amp;processo=005027%2F2024" TargetMode="External"/><Relationship Id="rId47" Type="http://schemas.openxmlformats.org/officeDocument/2006/relationships/hyperlink" Target="https://www.tcepi.tc.br/publicacao/463893.pdf" TargetMode="External"/><Relationship Id="rId50" Type="http://schemas.openxmlformats.org/officeDocument/2006/relationships/hyperlink" Target="https://www.tcepi.tc.br/fiscalizado/pesquisa-de-processos/?tipo=0&amp;processo=013850%2F2024" TargetMode="External"/><Relationship Id="rId55" Type="http://schemas.openxmlformats.org/officeDocument/2006/relationships/hyperlink" Target="https://www.tcepi.tc.br/publicacao/463904.pdf" TargetMode="External"/><Relationship Id="rId63"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14251%2F2024" TargetMode="External"/><Relationship Id="rId20" Type="http://schemas.openxmlformats.org/officeDocument/2006/relationships/hyperlink" Target="https://www.tcepi.tc.br/fiscalizado/pesquisa-de-processos/?tipo=0&amp;processo=004400%2F2024" TargetMode="External"/><Relationship Id="rId29" Type="http://schemas.openxmlformats.org/officeDocument/2006/relationships/hyperlink" Target="https://www.tcepi.tc.br/publicacao/463896.pdf" TargetMode="External"/><Relationship Id="rId41" Type="http://schemas.openxmlformats.org/officeDocument/2006/relationships/hyperlink" Target="https://www.tcepi.tc.br/publicacao/463902.pdf" TargetMode="External"/><Relationship Id="rId54" Type="http://schemas.openxmlformats.org/officeDocument/2006/relationships/hyperlink" Target="https://www.tcepi.tc.br/fiscalizado/pesquisa-de-processos/?tipo=0&amp;processo=009103%2F2024"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15016%2F2024" TargetMode="External"/><Relationship Id="rId32" Type="http://schemas.openxmlformats.org/officeDocument/2006/relationships/hyperlink" Target="https://www.tcepi.tc.br/fiscalizado/pesquisa-de-processos/?tipo=0&amp;processo=014820%2F2024" TargetMode="External"/><Relationship Id="rId37" Type="http://schemas.openxmlformats.org/officeDocument/2006/relationships/hyperlink" Target="https://www.tcepi.tc.br/publicacao/463895.pdf" TargetMode="External"/><Relationship Id="rId40" Type="http://schemas.openxmlformats.org/officeDocument/2006/relationships/hyperlink" Target="https://www.tcepi.tc.br/fiscalizado/pesquisa-de-processos/?tipo=0&amp;processo=005140%2F2024" TargetMode="External"/><Relationship Id="rId45" Type="http://schemas.openxmlformats.org/officeDocument/2006/relationships/hyperlink" Target="https://www.tcepi.tc.br/publicacao/463904.pdf" TargetMode="External"/><Relationship Id="rId53" Type="http://schemas.openxmlformats.org/officeDocument/2006/relationships/hyperlink" Target="https://www.tcepi.tc.br/publicacao/463907.pdf" TargetMode="External"/><Relationship Id="rId58" Type="http://schemas.openxmlformats.org/officeDocument/2006/relationships/hyperlink" Target="https://www.tcepi.tc.br/fiscalizado/pesquisa-de-processos/?tipo=0&amp;processo=011542%2F2024" TargetMode="External"/><Relationship Id="rId66"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www.tcepi.tc.br/publicacao/463904.pdf" TargetMode="External"/><Relationship Id="rId28" Type="http://schemas.openxmlformats.org/officeDocument/2006/relationships/hyperlink" Target="https://www.tcepi.tc.br/fiscalizado/pesquisa-de-processos/?tipo=0&amp;processo=013515%2F2024" TargetMode="External"/><Relationship Id="rId36" Type="http://schemas.openxmlformats.org/officeDocument/2006/relationships/hyperlink" Target="https://www.tcepi.tc.br/fiscalizado/pesquisa-de-processos/?tipo=0&amp;processo=006871%2F2024" TargetMode="External"/><Relationship Id="rId49" Type="http://schemas.openxmlformats.org/officeDocument/2006/relationships/hyperlink" Target="https://www.tcepi.tc.br/publicacao/463894.pdf" TargetMode="External"/><Relationship Id="rId57" Type="http://schemas.openxmlformats.org/officeDocument/2006/relationships/hyperlink" Target="https://www.tcepi.tc.br/publicacao/463895.pdf" TargetMode="External"/><Relationship Id="rId61" Type="http://schemas.openxmlformats.org/officeDocument/2006/relationships/hyperlink" Target="https://www.tcepi.tc.br/publicacao/463893.pdf" TargetMode="External"/><Relationship Id="rId10" Type="http://schemas.openxmlformats.org/officeDocument/2006/relationships/image" Target="media/image1.png"/><Relationship Id="rId19" Type="http://schemas.openxmlformats.org/officeDocument/2006/relationships/hyperlink" Target="https://www.tcepi.tc.br/publicacao/463904.pdf" TargetMode="External"/><Relationship Id="rId31" Type="http://schemas.openxmlformats.org/officeDocument/2006/relationships/hyperlink" Target="https://www.tcepi.tc.br/publicacao/463896.pdf" TargetMode="External"/><Relationship Id="rId44" Type="http://schemas.openxmlformats.org/officeDocument/2006/relationships/hyperlink" Target="https://www.tcepi.tc.br/fiscalizado/pesquisa-de-processos/?tipo=0&amp;processo=003665%2F2024" TargetMode="External"/><Relationship Id="rId52" Type="http://schemas.openxmlformats.org/officeDocument/2006/relationships/hyperlink" Target="https://www.tcepi.tc.br/fiscalizado/pesquisa-de-processos/?tipo=0&amp;processo=000577%2F2025" TargetMode="External"/><Relationship Id="rId60" Type="http://schemas.openxmlformats.org/officeDocument/2006/relationships/hyperlink" Target="https://www.tcepi.tc.br/fiscalizado/pesquisa-de-processos/?tipo=0&amp;processo=003498%2F2024+"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tcepi.tc.br/fiscalizado/pesquisa-de-processos/?tipo=0&amp;processo=004658%2F2023" TargetMode="External"/><Relationship Id="rId27" Type="http://schemas.openxmlformats.org/officeDocument/2006/relationships/hyperlink" Target="https://www.tcepi.tc.br/publicacao/463893.pdf" TargetMode="External"/><Relationship Id="rId30" Type="http://schemas.openxmlformats.org/officeDocument/2006/relationships/hyperlink" Target="https://www.tcepi.tc.br/fiscalizado/pesquisa-de-processos/?tipo=0&amp;processo=007529%2F2024+" TargetMode="External"/><Relationship Id="rId35" Type="http://schemas.openxmlformats.org/officeDocument/2006/relationships/hyperlink" Target="https://www.tcepi.tc.br/publicacao/463895.pdf" TargetMode="External"/><Relationship Id="rId43" Type="http://schemas.openxmlformats.org/officeDocument/2006/relationships/hyperlink" Target="https://www.tcepi.tc.br/publicacao/463904.pdf" TargetMode="External"/><Relationship Id="rId48" Type="http://schemas.openxmlformats.org/officeDocument/2006/relationships/hyperlink" Target="https://www.tcepi.tc.br/fiscalizado/pesquisa-de-processos/?tipo=0&amp;processo=012550%2F2024" TargetMode="External"/><Relationship Id="rId56" Type="http://schemas.openxmlformats.org/officeDocument/2006/relationships/hyperlink" Target="https://www.tcepi.tc.br/fiscalizado/pesquisa-de-processos/?tipo=0&amp;processo=010340%2F2024" TargetMode="External"/><Relationship Id="rId64"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hyperlink" Target="https://www.tcepi.tc.br/publicacao/463896.pdf" TargetMode="Externa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www.tcepi.tc.br/publicacao/463896.pdf" TargetMode="External"/><Relationship Id="rId25" Type="http://schemas.openxmlformats.org/officeDocument/2006/relationships/hyperlink" Target="https://www.tcepi.tc.br/publicacao/463896.pdf" TargetMode="External"/><Relationship Id="rId33" Type="http://schemas.openxmlformats.org/officeDocument/2006/relationships/hyperlink" Target="https://www.tcepi.tc.br/publicacao/463896.pdf" TargetMode="External"/><Relationship Id="rId38" Type="http://schemas.openxmlformats.org/officeDocument/2006/relationships/hyperlink" Target="https://www.tcepi.tc.br/fiscalizado/pesquisa-de-processos/?tipo=0&amp;processo=011685%2F2023" TargetMode="External"/><Relationship Id="rId46" Type="http://schemas.openxmlformats.org/officeDocument/2006/relationships/hyperlink" Target="https://www.tcepi.tc.br/fiscalizado/pesquisa-de-processos/?tipo=0&amp;processo=011210%2F2024" TargetMode="External"/><Relationship Id="rId59" Type="http://schemas.openxmlformats.org/officeDocument/2006/relationships/hyperlink" Target="https://www.tcepi.tc.br/publicacao/463896.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Fevereiro de 2025.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BD44E0-C222-489E-9ADF-2AD8A4C9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31</Pages>
  <Words>7327</Words>
  <Characters>39566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46800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FEVEREIRO – 2025</dc:creator>
  <cp:lastModifiedBy>Yngrid Fernandes Nogueira de Sousa</cp:lastModifiedBy>
  <cp:revision>2</cp:revision>
  <cp:lastPrinted>2025-02-03T14:16:00Z</cp:lastPrinted>
  <dcterms:created xsi:type="dcterms:W3CDTF">2025-02-24T14:10:00Z</dcterms:created>
  <dcterms:modified xsi:type="dcterms:W3CDTF">2025-03-10T13:56:00Z</dcterms:modified>
</cp:coreProperties>
</file>